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28" w:rsidRPr="00554765" w:rsidRDefault="000F3428" w:rsidP="000F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6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0F3428" w:rsidRDefault="000F3428" w:rsidP="000F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65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65">
        <w:rPr>
          <w:rFonts w:ascii="Times New Roman" w:hAnsi="Times New Roman" w:cs="Times New Roman"/>
          <w:b/>
          <w:sz w:val="24"/>
          <w:szCs w:val="24"/>
        </w:rPr>
        <w:t>налоговых льгот, предоставляемых на территории городского поселения Приобье</w:t>
      </w:r>
    </w:p>
    <w:p w:rsidR="000F3428" w:rsidRDefault="000F3428" w:rsidP="000F34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1842"/>
        <w:gridCol w:w="993"/>
        <w:gridCol w:w="992"/>
        <w:gridCol w:w="1808"/>
      </w:tblGrid>
      <w:tr w:rsidR="005A0C89" w:rsidTr="00196084">
        <w:tc>
          <w:tcPr>
            <w:tcW w:w="2093" w:type="dxa"/>
            <w:vMerge w:val="restart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 xml:space="preserve">Наименование налога </w:t>
            </w:r>
          </w:p>
        </w:tc>
        <w:tc>
          <w:tcPr>
            <w:tcW w:w="1843" w:type="dxa"/>
            <w:gridSpan w:val="2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Сумма исчисленного налога</w:t>
            </w:r>
          </w:p>
        </w:tc>
        <w:tc>
          <w:tcPr>
            <w:tcW w:w="1842" w:type="dxa"/>
            <w:vMerge w:val="restart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Бюджетная эффективность налоговых льгот</w:t>
            </w:r>
          </w:p>
        </w:tc>
        <w:tc>
          <w:tcPr>
            <w:tcW w:w="1985" w:type="dxa"/>
            <w:gridSpan w:val="2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Сумма предоставленных налоговых льгот</w:t>
            </w:r>
          </w:p>
        </w:tc>
        <w:tc>
          <w:tcPr>
            <w:tcW w:w="1808" w:type="dxa"/>
            <w:vMerge w:val="restart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Коэффициент экономической эффективности</w:t>
            </w:r>
          </w:p>
        </w:tc>
      </w:tr>
      <w:tr w:rsidR="005A0C89" w:rsidTr="00196084">
        <w:tc>
          <w:tcPr>
            <w:tcW w:w="2093" w:type="dxa"/>
            <w:vMerge/>
          </w:tcPr>
          <w:p w:rsidR="005A0C89" w:rsidRDefault="005A0C89" w:rsidP="0019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0C89" w:rsidRPr="005A0C89" w:rsidRDefault="005A0C89" w:rsidP="005A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5A0C89" w:rsidRPr="005A0C89" w:rsidRDefault="005A0C89" w:rsidP="005A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vMerge/>
          </w:tcPr>
          <w:p w:rsidR="005A0C89" w:rsidRDefault="005A0C89" w:rsidP="0019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A0C89" w:rsidRPr="005A0C89" w:rsidRDefault="005A0C89" w:rsidP="005A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5A0C89" w:rsidRPr="005A0C89" w:rsidRDefault="005A0C89" w:rsidP="005A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dxa"/>
            <w:vMerge/>
          </w:tcPr>
          <w:p w:rsidR="005A0C89" w:rsidRDefault="005A0C89" w:rsidP="0019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89" w:rsidTr="00196084">
        <w:tc>
          <w:tcPr>
            <w:tcW w:w="2093" w:type="dxa"/>
          </w:tcPr>
          <w:p w:rsidR="005A0C89" w:rsidRPr="00EB4859" w:rsidRDefault="005A0C89" w:rsidP="004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453E31">
              <w:rPr>
                <w:rFonts w:ascii="Times New Roman" w:hAnsi="Times New Roman" w:cs="Times New Roman"/>
                <w:sz w:val="24"/>
                <w:szCs w:val="24"/>
              </w:rPr>
              <w:t xml:space="preserve">, взимаемый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</w:t>
            </w:r>
            <w:r w:rsidR="00453E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992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</w:t>
            </w:r>
          </w:p>
        </w:tc>
        <w:tc>
          <w:tcPr>
            <w:tcW w:w="851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3936</w:t>
            </w:r>
          </w:p>
        </w:tc>
        <w:tc>
          <w:tcPr>
            <w:tcW w:w="1842" w:type="dxa"/>
          </w:tcPr>
          <w:p w:rsidR="005A0C89" w:rsidRPr="00540952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992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</w:t>
            </w:r>
          </w:p>
        </w:tc>
        <w:tc>
          <w:tcPr>
            <w:tcW w:w="1808" w:type="dxa"/>
          </w:tcPr>
          <w:p w:rsidR="005A0C89" w:rsidRPr="00EB4859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5A0C89" w:rsidTr="00196084">
        <w:tc>
          <w:tcPr>
            <w:tcW w:w="2093" w:type="dxa"/>
          </w:tcPr>
          <w:p w:rsidR="005A0C89" w:rsidRPr="00EB4859" w:rsidRDefault="005A0C89" w:rsidP="004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453E31">
              <w:rPr>
                <w:rFonts w:ascii="Times New Roman" w:hAnsi="Times New Roman" w:cs="Times New Roman"/>
                <w:sz w:val="24"/>
                <w:szCs w:val="24"/>
              </w:rPr>
              <w:t xml:space="preserve">, взимаемый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453E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992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1409</w:t>
            </w:r>
          </w:p>
        </w:tc>
        <w:tc>
          <w:tcPr>
            <w:tcW w:w="851" w:type="dxa"/>
          </w:tcPr>
          <w:p w:rsidR="005A0C89" w:rsidRPr="00540952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1872</w:t>
            </w:r>
          </w:p>
        </w:tc>
        <w:tc>
          <w:tcPr>
            <w:tcW w:w="1842" w:type="dxa"/>
          </w:tcPr>
          <w:p w:rsidR="005A0C89" w:rsidRPr="00EB4859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3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</w:tcPr>
          <w:p w:rsidR="005A0C89" w:rsidRPr="00540952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08" w:type="dxa"/>
          </w:tcPr>
          <w:p w:rsidR="005A0C89" w:rsidRPr="00EB4859" w:rsidRDefault="00E107DC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5A0C89" w:rsidTr="00196084">
        <w:tc>
          <w:tcPr>
            <w:tcW w:w="2093" w:type="dxa"/>
          </w:tcPr>
          <w:p w:rsidR="005A0C89" w:rsidRPr="00EB485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5A0C89" w:rsidRPr="005A0C89" w:rsidRDefault="005A0C89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1870</w:t>
            </w:r>
          </w:p>
        </w:tc>
        <w:tc>
          <w:tcPr>
            <w:tcW w:w="851" w:type="dxa"/>
          </w:tcPr>
          <w:p w:rsidR="005A0C89" w:rsidRPr="00540952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</w:t>
            </w:r>
          </w:p>
        </w:tc>
        <w:tc>
          <w:tcPr>
            <w:tcW w:w="1842" w:type="dxa"/>
          </w:tcPr>
          <w:p w:rsidR="005A0C89" w:rsidRPr="00EB4859" w:rsidRDefault="00540952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93" w:type="dxa"/>
          </w:tcPr>
          <w:p w:rsidR="005A0C89" w:rsidRPr="007C0A87" w:rsidRDefault="00AB0CA3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992" w:type="dxa"/>
          </w:tcPr>
          <w:p w:rsidR="005A0C89" w:rsidRPr="007C0A87" w:rsidRDefault="00AB0CA3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808" w:type="dxa"/>
          </w:tcPr>
          <w:p w:rsidR="005A0C89" w:rsidRPr="00EB4859" w:rsidRDefault="002C487E" w:rsidP="0019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EC1881" w:rsidRDefault="00EC1881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526" w:rsidRDefault="00E107DC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C">
        <w:rPr>
          <w:rFonts w:ascii="Times New Roman" w:hAnsi="Times New Roman" w:cs="Times New Roman"/>
          <w:sz w:val="24"/>
          <w:szCs w:val="24"/>
        </w:rPr>
        <w:t xml:space="preserve">Источником информации для расчета оценки эффективности налоговых льгот </w:t>
      </w:r>
      <w:r w:rsidR="00770136">
        <w:rPr>
          <w:rFonts w:ascii="Times New Roman" w:hAnsi="Times New Roman" w:cs="Times New Roman"/>
          <w:sz w:val="24"/>
          <w:szCs w:val="24"/>
        </w:rPr>
        <w:t>послужили</w:t>
      </w:r>
      <w:r w:rsidRPr="00E107DC">
        <w:rPr>
          <w:rFonts w:ascii="Times New Roman" w:hAnsi="Times New Roman" w:cs="Times New Roman"/>
          <w:sz w:val="24"/>
          <w:szCs w:val="24"/>
        </w:rPr>
        <w:t xml:space="preserve"> данные администратора налоговых доходов МРИ ФНС России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7DC">
        <w:rPr>
          <w:rFonts w:ascii="Times New Roman" w:hAnsi="Times New Roman" w:cs="Times New Roman"/>
          <w:sz w:val="24"/>
          <w:szCs w:val="24"/>
        </w:rPr>
        <w:t xml:space="preserve"> по ХМАО-Югре</w:t>
      </w:r>
      <w:r w:rsidR="009A3526">
        <w:rPr>
          <w:rFonts w:ascii="Times New Roman" w:hAnsi="Times New Roman" w:cs="Times New Roman"/>
          <w:sz w:val="24"/>
          <w:szCs w:val="24"/>
        </w:rPr>
        <w:t xml:space="preserve"> – отчет о налоговой базе и структуре начислений по местным налогам за 2013, 2014 годы по форме №5-МН.</w:t>
      </w:r>
    </w:p>
    <w:p w:rsidR="009C33A0" w:rsidRDefault="00DE239E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бюджетную эффективность налоговых льгот следует отметить положительную динамику по земельному налогу: коэффициент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земельному налогу, взимаемому с юридических лиц равен 1,15, по земельному налогу, взимаемому с физических  лиц – 1,32. </w:t>
      </w:r>
      <w:r w:rsidR="00EC1881">
        <w:rPr>
          <w:rFonts w:ascii="Times New Roman" w:hAnsi="Times New Roman" w:cs="Times New Roman"/>
          <w:sz w:val="24"/>
          <w:szCs w:val="24"/>
        </w:rPr>
        <w:t xml:space="preserve">Начисление по данному виду налога </w:t>
      </w:r>
      <w:r w:rsidR="00770136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EC1881">
        <w:rPr>
          <w:rFonts w:ascii="Times New Roman" w:hAnsi="Times New Roman" w:cs="Times New Roman"/>
          <w:sz w:val="24"/>
          <w:szCs w:val="24"/>
        </w:rPr>
        <w:t xml:space="preserve">увеличилось в сравнении с предшествующим годом. </w:t>
      </w:r>
    </w:p>
    <w:p w:rsidR="00DE239E" w:rsidRDefault="00DE239E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бюджетной эффективности по налогу на имущество физических лиц составил 0,98. Как видно из таблицы, такой показатель сложился из-за незначительного уменьшения суммы начисленного налога на имущество физических лиц. Объективными данными по </w:t>
      </w:r>
      <w:r w:rsidR="00EC1881">
        <w:rPr>
          <w:rFonts w:ascii="Times New Roman" w:hAnsi="Times New Roman" w:cs="Times New Roman"/>
          <w:sz w:val="24"/>
          <w:szCs w:val="24"/>
        </w:rPr>
        <w:t xml:space="preserve">причинам такого уменьшения администрация городского поселения не владеет. </w:t>
      </w:r>
      <w:proofErr w:type="gramStart"/>
      <w:r w:rsidR="00EC1881">
        <w:rPr>
          <w:rFonts w:ascii="Times New Roman" w:hAnsi="Times New Roman" w:cs="Times New Roman"/>
          <w:sz w:val="24"/>
          <w:szCs w:val="24"/>
        </w:rPr>
        <w:t xml:space="preserve">В </w:t>
      </w:r>
      <w:r w:rsidR="00EC1881" w:rsidRPr="00E107DC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EC1881" w:rsidRPr="00E107DC">
        <w:rPr>
          <w:rFonts w:ascii="Times New Roman" w:hAnsi="Times New Roman" w:cs="Times New Roman"/>
          <w:sz w:val="24"/>
          <w:szCs w:val="24"/>
        </w:rPr>
        <w:t xml:space="preserve"> ФНС России №</w:t>
      </w:r>
      <w:r w:rsidR="00EC1881">
        <w:rPr>
          <w:rFonts w:ascii="Times New Roman" w:hAnsi="Times New Roman" w:cs="Times New Roman"/>
          <w:sz w:val="24"/>
          <w:szCs w:val="24"/>
        </w:rPr>
        <w:t>3</w:t>
      </w:r>
      <w:r w:rsidR="00EC1881" w:rsidRPr="00E107DC">
        <w:rPr>
          <w:rFonts w:ascii="Times New Roman" w:hAnsi="Times New Roman" w:cs="Times New Roman"/>
          <w:sz w:val="24"/>
          <w:szCs w:val="24"/>
        </w:rPr>
        <w:t xml:space="preserve"> по ХМАО-Югре</w:t>
      </w:r>
      <w:r w:rsidR="00EC1881">
        <w:rPr>
          <w:rFonts w:ascii="Times New Roman" w:hAnsi="Times New Roman" w:cs="Times New Roman"/>
          <w:sz w:val="24"/>
          <w:szCs w:val="24"/>
        </w:rPr>
        <w:t xml:space="preserve"> направлен запрос по данному вопросу.</w:t>
      </w:r>
    </w:p>
    <w:p w:rsidR="00E7714E" w:rsidRDefault="00E7714E" w:rsidP="00E7714E">
      <w:pPr>
        <w:pStyle w:val="a4"/>
        <w:spacing w:before="0" w:beforeAutospacing="0" w:after="0" w:afterAutospacing="0"/>
        <w:ind w:firstLine="567"/>
        <w:jc w:val="both"/>
      </w:pPr>
      <w:r>
        <w:t xml:space="preserve">В целях обеспечения устойчивого социально-экономического развития поселения и  повышения социальной защищенности населения, решениями Совета депутатов городского поселения Приобье определенным категориям налогоплательщиков предоставляются льготы по уплате  местных налогов. </w:t>
      </w:r>
    </w:p>
    <w:p w:rsidR="00E7714E" w:rsidRDefault="00E7714E" w:rsidP="00E7714E">
      <w:pPr>
        <w:pStyle w:val="a4"/>
        <w:spacing w:before="0" w:beforeAutospacing="0" w:after="0" w:afterAutospacing="0"/>
        <w:ind w:firstLine="709"/>
        <w:jc w:val="both"/>
      </w:pPr>
      <w:r>
        <w:t>Общий объем недополученных доходов местного бюджета в связи с предоставлением налоговых льгот по местным налогам в 2014 году составил        </w:t>
      </w:r>
      <w:r w:rsidR="00F75EAE">
        <w:t>4 806,0</w:t>
      </w:r>
      <w:r>
        <w:t xml:space="preserve"> тыс. рублей. В том числе: по налогу на имущество физических лиц – </w:t>
      </w:r>
      <w:r w:rsidR="00F75EAE">
        <w:t>1 131,0</w:t>
      </w:r>
      <w:r w:rsidR="00770136">
        <w:t>  тыс. рублей;</w:t>
      </w:r>
      <w:r w:rsidR="00B11EC5">
        <w:t xml:space="preserve"> </w:t>
      </w:r>
      <w:r>
        <w:t xml:space="preserve"> </w:t>
      </w:r>
      <w:r w:rsidR="00B11EC5">
        <w:t>по земельному налогу  3 675,0 тыс. рублей, из них физические лица – 65 тыс. руб., юридические лица – 3610,0</w:t>
      </w:r>
      <w:r w:rsidR="00453E31">
        <w:t xml:space="preserve"> тыс. руб</w:t>
      </w:r>
      <w:r w:rsidR="00B11EC5">
        <w:t>.</w:t>
      </w:r>
    </w:p>
    <w:p w:rsidR="00432DEC" w:rsidRDefault="00B11EC5" w:rsidP="00432DEC">
      <w:pPr>
        <w:pStyle w:val="a4"/>
        <w:spacing w:before="0" w:beforeAutospacing="0" w:after="0" w:afterAutospacing="0"/>
        <w:ind w:firstLine="709"/>
        <w:jc w:val="both"/>
      </w:pPr>
      <w:r>
        <w:t xml:space="preserve">По земельному налогу, взимаемому с физических лиц,  согласно решениям Совета депутатов городского поселения Приобье, установлена следующая льгота – освобождение от уплаты налога в размере 100% следующих категорий налогоплательщиков: </w:t>
      </w:r>
    </w:p>
    <w:p w:rsidR="00432DEC" w:rsidRDefault="00453E31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</w:t>
      </w:r>
      <w:r w:rsidR="00432DEC">
        <w:t>нвалидов Великой Отечественной войны;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членов семей погибших (умерших) инвалидов войны, участников Великой Отечественной войны;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лиц, награжденных знаков «Житель блокадного Ленинграда»;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участников Великой Отечественной войны;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бывших несовершеннолетних узников концлагерей;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тружеников тыла;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лиц, проживающих в поселении непрерывно 20 и более лет – неработающих пенсионеров по старости, при условии отсутствия в составе семьи трудоспособных граждан;</w:t>
      </w:r>
    </w:p>
    <w:p w:rsidR="00432DEC" w:rsidRDefault="00432DEC" w:rsidP="00432DE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добровольных пожарных.</w:t>
      </w:r>
    </w:p>
    <w:p w:rsidR="00B11EC5" w:rsidRDefault="00DB333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 по земельному налогу, взимаемому с физических лиц, равен 0,98, в денежном выражении это выглядит, как снижение</w:t>
      </w:r>
      <w:r w:rsidR="00770136">
        <w:rPr>
          <w:rFonts w:ascii="Times New Roman" w:hAnsi="Times New Roman" w:cs="Times New Roman"/>
          <w:sz w:val="24"/>
          <w:szCs w:val="24"/>
        </w:rPr>
        <w:t xml:space="preserve"> в отчетном 2014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36">
        <w:rPr>
          <w:rFonts w:ascii="Times New Roman" w:hAnsi="Times New Roman" w:cs="Times New Roman"/>
          <w:sz w:val="24"/>
          <w:szCs w:val="24"/>
        </w:rPr>
        <w:t xml:space="preserve">по сравнению с 2013 годом суммы предоставленной налоговой льготы </w:t>
      </w:r>
      <w:r>
        <w:rPr>
          <w:rFonts w:ascii="Times New Roman" w:hAnsi="Times New Roman" w:cs="Times New Roman"/>
          <w:sz w:val="24"/>
          <w:szCs w:val="24"/>
        </w:rPr>
        <w:t xml:space="preserve">на 1 тыс. руб. Это связано со снижением количества лиц, получающих льготу, скорее всего попадающих в категорию «лица, проживающие в поселении непрерывно 20 и более лет – неработающие пенсионеры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старости..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B333E" w:rsidRDefault="00DB333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решений Совета депутатов городского поселения Приобье</w:t>
      </w:r>
      <w:r w:rsidR="00453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льготы по земельному налогу, в виде освобождения от уплаты налога в размере 100%, предоставляются следующим </w:t>
      </w:r>
      <w:r w:rsidR="00770136">
        <w:rPr>
          <w:rFonts w:ascii="Times New Roman" w:hAnsi="Times New Roman" w:cs="Times New Roman"/>
          <w:sz w:val="24"/>
          <w:szCs w:val="24"/>
        </w:rPr>
        <w:t>юридическим лицам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33E" w:rsidRDefault="00DB333E" w:rsidP="00DB3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городского поселения;</w:t>
      </w:r>
    </w:p>
    <w:p w:rsidR="00DB333E" w:rsidRPr="00DB333E" w:rsidRDefault="00DB333E" w:rsidP="00DB3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из бюджета муниципального образования «Октябрьский район».</w:t>
      </w:r>
    </w:p>
    <w:p w:rsidR="00DB333E" w:rsidRDefault="00DB333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экономической эффективности по земельному налогу, взимаемому с юридических лиц равен 3,08. Увеличение суммы предоставленных льгот в 3 раза по сравнению с предшествующим периодом может </w:t>
      </w:r>
      <w:r w:rsidR="002C487E">
        <w:rPr>
          <w:rFonts w:ascii="Times New Roman" w:hAnsi="Times New Roman" w:cs="Times New Roman"/>
          <w:sz w:val="24"/>
          <w:szCs w:val="24"/>
        </w:rPr>
        <w:t>быть связано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  <w:r w:rsidR="002C487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ошибкой при исчислении</w:t>
      </w:r>
      <w:r w:rsidR="002C487E">
        <w:rPr>
          <w:rFonts w:ascii="Times New Roman" w:hAnsi="Times New Roman" w:cs="Times New Roman"/>
          <w:sz w:val="24"/>
          <w:szCs w:val="24"/>
        </w:rPr>
        <w:t xml:space="preserve"> налога, либо неверным применением ставок земельного налога при декларировании данного налога, потому как число налогоплательщиков, применяющих налоговые льготы неизменно как в 2013 году, так и в 2014 году (11 учреждений).</w:t>
      </w:r>
    </w:p>
    <w:p w:rsidR="002C487E" w:rsidRDefault="002C487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экономической эффективности по налогу на имущество физических лиц равен 0,92. </w:t>
      </w:r>
      <w:r w:rsidR="00770136">
        <w:rPr>
          <w:rFonts w:ascii="Times New Roman" w:hAnsi="Times New Roman" w:cs="Times New Roman"/>
          <w:sz w:val="24"/>
          <w:szCs w:val="24"/>
        </w:rPr>
        <w:t>Такой коэффициент закономерен. Наряду со снижением начисления по налогу на имущество физических, просматривается и снижение суммы предоставленных льгот. Как указывалось</w:t>
      </w:r>
      <w:r w:rsidR="00323D83">
        <w:rPr>
          <w:rFonts w:ascii="Times New Roman" w:hAnsi="Times New Roman" w:cs="Times New Roman"/>
          <w:sz w:val="24"/>
          <w:szCs w:val="24"/>
        </w:rPr>
        <w:t>,</w:t>
      </w:r>
      <w:r w:rsidR="00770136">
        <w:rPr>
          <w:rFonts w:ascii="Times New Roman" w:hAnsi="Times New Roman" w:cs="Times New Roman"/>
          <w:sz w:val="24"/>
          <w:szCs w:val="24"/>
        </w:rPr>
        <w:t xml:space="preserve"> ранее по данному поводу запрошена информация в МРИ ФНС №3 по ХМАО-Югре.</w:t>
      </w:r>
    </w:p>
    <w:p w:rsidR="002C487E" w:rsidRDefault="002C487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32DEC" w:rsidRDefault="00432DEC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32DEC" w:rsidSect="008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94"/>
    <w:rsid w:val="000F3428"/>
    <w:rsid w:val="00226A2D"/>
    <w:rsid w:val="00261194"/>
    <w:rsid w:val="002C487E"/>
    <w:rsid w:val="00323D83"/>
    <w:rsid w:val="00432DEC"/>
    <w:rsid w:val="00453E31"/>
    <w:rsid w:val="004F5934"/>
    <w:rsid w:val="00540952"/>
    <w:rsid w:val="005640CD"/>
    <w:rsid w:val="00566BB6"/>
    <w:rsid w:val="005A0C89"/>
    <w:rsid w:val="005F34EE"/>
    <w:rsid w:val="0063276C"/>
    <w:rsid w:val="00652484"/>
    <w:rsid w:val="0065491C"/>
    <w:rsid w:val="00770136"/>
    <w:rsid w:val="007C0A87"/>
    <w:rsid w:val="007C2E7F"/>
    <w:rsid w:val="007C4399"/>
    <w:rsid w:val="007E1DD4"/>
    <w:rsid w:val="00840C25"/>
    <w:rsid w:val="008D6830"/>
    <w:rsid w:val="009A3526"/>
    <w:rsid w:val="009C33A0"/>
    <w:rsid w:val="00AB0CA3"/>
    <w:rsid w:val="00AB653E"/>
    <w:rsid w:val="00AF4118"/>
    <w:rsid w:val="00B11EC5"/>
    <w:rsid w:val="00D81BE6"/>
    <w:rsid w:val="00DB333E"/>
    <w:rsid w:val="00DD17C9"/>
    <w:rsid w:val="00DE239E"/>
    <w:rsid w:val="00E107DC"/>
    <w:rsid w:val="00E61A4E"/>
    <w:rsid w:val="00E7714E"/>
    <w:rsid w:val="00EB4859"/>
    <w:rsid w:val="00EC1881"/>
    <w:rsid w:val="00F75EA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1E3E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pradm1</dc:creator>
  <cp:lastModifiedBy>Мазуренко, Аксана Юрьевна</cp:lastModifiedBy>
  <cp:revision>6</cp:revision>
  <cp:lastPrinted>2015-12-15T06:49:00Z</cp:lastPrinted>
  <dcterms:created xsi:type="dcterms:W3CDTF">2015-11-10T09:00:00Z</dcterms:created>
  <dcterms:modified xsi:type="dcterms:W3CDTF">2018-10-19T04:31:00Z</dcterms:modified>
</cp:coreProperties>
</file>