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BC" w:rsidRDefault="00C417BC" w:rsidP="00F17074">
      <w:pPr>
        <w:rPr>
          <w:b/>
        </w:rPr>
      </w:pPr>
    </w:p>
    <w:tbl>
      <w:tblPr>
        <w:tblW w:w="0" w:type="auto"/>
        <w:tblLayout w:type="fixed"/>
        <w:tblLook w:val="01E0" w:firstRow="1" w:lastRow="1" w:firstColumn="1" w:lastColumn="1" w:noHBand="0" w:noVBand="0"/>
      </w:tblPr>
      <w:tblGrid>
        <w:gridCol w:w="236"/>
        <w:gridCol w:w="610"/>
        <w:gridCol w:w="236"/>
        <w:gridCol w:w="1493"/>
        <w:gridCol w:w="413"/>
        <w:gridCol w:w="236"/>
        <w:gridCol w:w="257"/>
        <w:gridCol w:w="3904"/>
        <w:gridCol w:w="446"/>
        <w:gridCol w:w="1670"/>
      </w:tblGrid>
      <w:tr w:rsidR="00C417BC" w:rsidRPr="008E26CF" w:rsidTr="00931C41">
        <w:trPr>
          <w:trHeight w:val="1079"/>
        </w:trPr>
        <w:tc>
          <w:tcPr>
            <w:tcW w:w="9501" w:type="dxa"/>
            <w:gridSpan w:val="10"/>
          </w:tcPr>
          <w:p w:rsidR="00C417BC" w:rsidRPr="008E26CF" w:rsidRDefault="00EF7DEB" w:rsidP="00693464">
            <w:pPr>
              <w:tabs>
                <w:tab w:val="center" w:pos="4642"/>
                <w:tab w:val="left" w:pos="7455"/>
                <w:tab w:val="left" w:pos="8565"/>
              </w:tabs>
              <w:rPr>
                <w:rFonts w:ascii="Georgia" w:hAnsi="Georgia"/>
                <w:b/>
              </w:rPr>
            </w:pPr>
            <w:r>
              <w:tab/>
            </w:r>
            <w:r w:rsidR="008B6484">
              <w:rPr>
                <w:noProof/>
              </w:rPr>
              <w:drawing>
                <wp:inline distT="0" distB="0" distL="0" distR="0">
                  <wp:extent cx="533400" cy="685800"/>
                  <wp:effectExtent l="19050" t="0" r="0" b="0"/>
                  <wp:docPr id="5" name="Рисунок 5"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1вид"/>
                          <pic:cNvPicPr>
                            <a:picLocks noChangeAspect="1" noChangeArrowheads="1"/>
                          </pic:cNvPicPr>
                        </pic:nvPicPr>
                        <pic:blipFill>
                          <a:blip r:embed="rId4"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r>
              <w:tab/>
            </w:r>
            <w:r>
              <w:tab/>
            </w:r>
          </w:p>
        </w:tc>
      </w:tr>
      <w:tr w:rsidR="00C417BC" w:rsidRPr="008E26CF" w:rsidTr="00931C41">
        <w:trPr>
          <w:trHeight w:val="1134"/>
        </w:trPr>
        <w:tc>
          <w:tcPr>
            <w:tcW w:w="9501" w:type="dxa"/>
            <w:gridSpan w:val="10"/>
          </w:tcPr>
          <w:p w:rsidR="00C417BC" w:rsidRPr="008E26CF" w:rsidRDefault="00C417BC" w:rsidP="00931C41">
            <w:pPr>
              <w:jc w:val="center"/>
              <w:rPr>
                <w:b/>
              </w:rPr>
            </w:pPr>
            <w:r>
              <w:rPr>
                <w:b/>
              </w:rPr>
              <w:t>АДМИНИСТРАЦ</w:t>
            </w:r>
            <w:r w:rsidRPr="008E26CF">
              <w:rPr>
                <w:b/>
              </w:rPr>
              <w:t>ИЯ   ГОРОДСКОГО   ПОСЕЛЕНИЯ   ПРИОБЬЕ</w:t>
            </w:r>
          </w:p>
          <w:p w:rsidR="00C417BC" w:rsidRPr="008E26CF" w:rsidRDefault="00C417BC" w:rsidP="00931C41">
            <w:pPr>
              <w:jc w:val="center"/>
              <w:rPr>
                <w:b/>
                <w:sz w:val="22"/>
                <w:szCs w:val="22"/>
              </w:rPr>
            </w:pPr>
            <w:r w:rsidRPr="008E26CF">
              <w:rPr>
                <w:b/>
                <w:sz w:val="22"/>
                <w:szCs w:val="22"/>
              </w:rPr>
              <w:t>Октябрьского района</w:t>
            </w:r>
          </w:p>
          <w:p w:rsidR="00C417BC" w:rsidRPr="008E26CF" w:rsidRDefault="00C417BC" w:rsidP="00931C41">
            <w:pPr>
              <w:jc w:val="center"/>
              <w:rPr>
                <w:b/>
                <w:sz w:val="22"/>
                <w:szCs w:val="22"/>
              </w:rPr>
            </w:pPr>
            <w:r w:rsidRPr="008E26CF">
              <w:rPr>
                <w:b/>
                <w:sz w:val="22"/>
                <w:szCs w:val="22"/>
              </w:rPr>
              <w:t>Ханты-Мансийского автономного округа-Югры</w:t>
            </w:r>
          </w:p>
          <w:p w:rsidR="00C417BC" w:rsidRPr="008E26CF" w:rsidRDefault="00C417BC" w:rsidP="00931C41">
            <w:pPr>
              <w:jc w:val="center"/>
              <w:rPr>
                <w:rFonts w:ascii="Georgia" w:hAnsi="Georgia"/>
                <w:sz w:val="12"/>
                <w:szCs w:val="12"/>
              </w:rPr>
            </w:pPr>
          </w:p>
          <w:p w:rsidR="00C417BC" w:rsidRPr="008E26CF" w:rsidRDefault="00C417BC" w:rsidP="00931C41">
            <w:pPr>
              <w:jc w:val="center"/>
              <w:rPr>
                <w:b/>
                <w:spacing w:val="20"/>
              </w:rPr>
            </w:pPr>
            <w:r w:rsidRPr="008E26CF">
              <w:rPr>
                <w:b/>
                <w:spacing w:val="20"/>
              </w:rPr>
              <w:t>ПОСТАНОВЛЕНИЕ</w:t>
            </w:r>
            <w:r w:rsidRPr="008E26CF">
              <w:rPr>
                <w:rFonts w:ascii="Georgia" w:hAnsi="Georgia"/>
                <w:b/>
                <w:sz w:val="28"/>
                <w:szCs w:val="28"/>
              </w:rPr>
              <w:t xml:space="preserve">  </w:t>
            </w:r>
          </w:p>
        </w:tc>
      </w:tr>
      <w:tr w:rsidR="00C417BC" w:rsidRPr="008E26CF" w:rsidTr="00931C41">
        <w:trPr>
          <w:trHeight w:val="397"/>
        </w:trPr>
        <w:tc>
          <w:tcPr>
            <w:tcW w:w="236" w:type="dxa"/>
            <w:vAlign w:val="bottom"/>
          </w:tcPr>
          <w:p w:rsidR="00C417BC" w:rsidRPr="008E26CF" w:rsidRDefault="00C417BC" w:rsidP="00931C41">
            <w:pPr>
              <w:jc w:val="right"/>
            </w:pPr>
            <w:r w:rsidRPr="008E26CF">
              <w:t>«</w:t>
            </w:r>
          </w:p>
        </w:tc>
        <w:tc>
          <w:tcPr>
            <w:tcW w:w="610" w:type="dxa"/>
            <w:tcBorders>
              <w:top w:val="nil"/>
              <w:left w:val="nil"/>
              <w:bottom w:val="single" w:sz="4" w:space="0" w:color="auto"/>
              <w:right w:val="nil"/>
            </w:tcBorders>
            <w:vAlign w:val="bottom"/>
          </w:tcPr>
          <w:p w:rsidR="00C417BC" w:rsidRPr="008E26CF" w:rsidRDefault="00C417BC" w:rsidP="00931C41"/>
          <w:p w:rsidR="00C417BC" w:rsidRPr="008E26CF" w:rsidRDefault="002324AA" w:rsidP="00931C41">
            <w:r>
              <w:t>17</w:t>
            </w:r>
          </w:p>
        </w:tc>
        <w:tc>
          <w:tcPr>
            <w:tcW w:w="236" w:type="dxa"/>
            <w:vAlign w:val="bottom"/>
          </w:tcPr>
          <w:p w:rsidR="00C417BC" w:rsidRPr="008E26CF" w:rsidRDefault="00C417BC" w:rsidP="00931C41">
            <w:r w:rsidRPr="008E26CF">
              <w:t>»</w:t>
            </w:r>
          </w:p>
        </w:tc>
        <w:tc>
          <w:tcPr>
            <w:tcW w:w="1493" w:type="dxa"/>
            <w:tcBorders>
              <w:top w:val="nil"/>
              <w:left w:val="nil"/>
              <w:bottom w:val="single" w:sz="4" w:space="0" w:color="auto"/>
              <w:right w:val="nil"/>
            </w:tcBorders>
            <w:vAlign w:val="bottom"/>
          </w:tcPr>
          <w:p w:rsidR="00C417BC" w:rsidRPr="008E26CF" w:rsidRDefault="002324AA" w:rsidP="00931C41">
            <w:pPr>
              <w:jc w:val="center"/>
            </w:pPr>
            <w:r>
              <w:t>июня</w:t>
            </w:r>
          </w:p>
        </w:tc>
        <w:tc>
          <w:tcPr>
            <w:tcW w:w="413" w:type="dxa"/>
            <w:vAlign w:val="bottom"/>
          </w:tcPr>
          <w:p w:rsidR="00C417BC" w:rsidRPr="008E26CF" w:rsidRDefault="00C417BC" w:rsidP="00931C41">
            <w:pPr>
              <w:ind w:left="-55" w:right="-108"/>
              <w:jc w:val="center"/>
            </w:pPr>
            <w:r w:rsidRPr="008E26CF">
              <w:t>20</w:t>
            </w:r>
          </w:p>
        </w:tc>
        <w:tc>
          <w:tcPr>
            <w:tcW w:w="236" w:type="dxa"/>
            <w:tcMar>
              <w:top w:w="0" w:type="dxa"/>
              <w:left w:w="0" w:type="dxa"/>
              <w:bottom w:w="0" w:type="dxa"/>
              <w:right w:w="0" w:type="dxa"/>
            </w:tcMar>
            <w:vAlign w:val="bottom"/>
          </w:tcPr>
          <w:p w:rsidR="00C417BC" w:rsidRPr="008E26CF" w:rsidRDefault="00F17074" w:rsidP="00EF7DEB">
            <w:pPr>
              <w:ind w:right="-124"/>
            </w:pPr>
            <w:r>
              <w:t>1</w:t>
            </w:r>
            <w:r w:rsidR="00EF7DEB">
              <w:t>6</w:t>
            </w:r>
          </w:p>
        </w:tc>
        <w:tc>
          <w:tcPr>
            <w:tcW w:w="257" w:type="dxa"/>
            <w:tcMar>
              <w:top w:w="0" w:type="dxa"/>
              <w:left w:w="0" w:type="dxa"/>
              <w:bottom w:w="0" w:type="dxa"/>
              <w:right w:w="0" w:type="dxa"/>
            </w:tcMar>
            <w:vAlign w:val="bottom"/>
          </w:tcPr>
          <w:p w:rsidR="00C417BC" w:rsidRPr="008E26CF" w:rsidRDefault="00693464" w:rsidP="00931C41">
            <w:r>
              <w:t xml:space="preserve"> </w:t>
            </w:r>
            <w:r w:rsidR="00C417BC" w:rsidRPr="008E26CF">
              <w:t>г.</w:t>
            </w:r>
          </w:p>
        </w:tc>
        <w:tc>
          <w:tcPr>
            <w:tcW w:w="3904" w:type="dxa"/>
            <w:vAlign w:val="bottom"/>
          </w:tcPr>
          <w:p w:rsidR="00C417BC" w:rsidRPr="008E26CF" w:rsidRDefault="00C417BC" w:rsidP="00931C41"/>
        </w:tc>
        <w:tc>
          <w:tcPr>
            <w:tcW w:w="446" w:type="dxa"/>
            <w:vAlign w:val="bottom"/>
          </w:tcPr>
          <w:p w:rsidR="00C417BC" w:rsidRPr="008E26CF" w:rsidRDefault="00C417BC" w:rsidP="00931C41">
            <w:pPr>
              <w:jc w:val="center"/>
            </w:pPr>
            <w:r w:rsidRPr="008E26CF">
              <w:t>№</w:t>
            </w:r>
          </w:p>
        </w:tc>
        <w:tc>
          <w:tcPr>
            <w:tcW w:w="1670" w:type="dxa"/>
            <w:tcBorders>
              <w:top w:val="nil"/>
              <w:left w:val="nil"/>
              <w:bottom w:val="single" w:sz="4" w:space="0" w:color="auto"/>
              <w:right w:val="nil"/>
            </w:tcBorders>
            <w:vAlign w:val="bottom"/>
          </w:tcPr>
          <w:p w:rsidR="00C417BC" w:rsidRPr="008E26CF" w:rsidRDefault="002324AA" w:rsidP="00931C41">
            <w:pPr>
              <w:jc w:val="center"/>
            </w:pPr>
            <w:r>
              <w:t>321</w:t>
            </w:r>
          </w:p>
        </w:tc>
      </w:tr>
      <w:tr w:rsidR="00C417BC" w:rsidRPr="008E26CF" w:rsidTr="00931C41">
        <w:trPr>
          <w:trHeight w:val="304"/>
        </w:trPr>
        <w:tc>
          <w:tcPr>
            <w:tcW w:w="9501" w:type="dxa"/>
            <w:gridSpan w:val="10"/>
            <w:tcMar>
              <w:top w:w="227" w:type="dxa"/>
              <w:left w:w="108" w:type="dxa"/>
              <w:bottom w:w="0" w:type="dxa"/>
              <w:right w:w="108" w:type="dxa"/>
            </w:tcMar>
          </w:tcPr>
          <w:p w:rsidR="00C417BC" w:rsidRPr="008E26CF" w:rsidRDefault="00C417BC" w:rsidP="00931C41">
            <w:pPr>
              <w:jc w:val="center"/>
            </w:pPr>
            <w:r w:rsidRPr="008E26CF">
              <w:t>п.г.т. Приобье</w:t>
            </w:r>
          </w:p>
        </w:tc>
      </w:tr>
    </w:tbl>
    <w:p w:rsidR="00C417BC" w:rsidRDefault="00C417BC" w:rsidP="00C417BC">
      <w:pPr>
        <w:jc w:val="right"/>
        <w:rPr>
          <w:b/>
        </w:rPr>
      </w:pPr>
    </w:p>
    <w:p w:rsidR="00C417BC" w:rsidRPr="00456C90" w:rsidRDefault="00C417BC" w:rsidP="00C417BC">
      <w:pPr>
        <w:autoSpaceDE w:val="0"/>
        <w:autoSpaceDN w:val="0"/>
        <w:adjustRightInd w:val="0"/>
        <w:outlineLvl w:val="0"/>
      </w:pPr>
      <w:r w:rsidRPr="00456C90">
        <w:t>Об утверждении Порядка определения</w:t>
      </w:r>
    </w:p>
    <w:p w:rsidR="00C417BC" w:rsidRPr="00456C90" w:rsidRDefault="00C417BC" w:rsidP="00C417BC">
      <w:pPr>
        <w:autoSpaceDE w:val="0"/>
        <w:autoSpaceDN w:val="0"/>
        <w:adjustRightInd w:val="0"/>
        <w:outlineLvl w:val="0"/>
      </w:pPr>
      <w:r w:rsidRPr="00456C90">
        <w:t>объема и предоставления субсидии</w:t>
      </w:r>
    </w:p>
    <w:p w:rsidR="00C417BC" w:rsidRPr="00456C90" w:rsidRDefault="00C417BC" w:rsidP="00C417BC">
      <w:pPr>
        <w:autoSpaceDE w:val="0"/>
        <w:autoSpaceDN w:val="0"/>
        <w:adjustRightInd w:val="0"/>
        <w:outlineLvl w:val="0"/>
      </w:pPr>
      <w:r w:rsidRPr="00456C90">
        <w:t xml:space="preserve">из бюджета муниципального </w:t>
      </w:r>
    </w:p>
    <w:p w:rsidR="00C417BC" w:rsidRPr="00456C90" w:rsidRDefault="00C417BC" w:rsidP="00C417BC">
      <w:pPr>
        <w:autoSpaceDE w:val="0"/>
        <w:autoSpaceDN w:val="0"/>
        <w:adjustRightInd w:val="0"/>
        <w:outlineLvl w:val="0"/>
      </w:pPr>
      <w:r w:rsidRPr="00456C90">
        <w:t xml:space="preserve">образования </w:t>
      </w:r>
      <w:r>
        <w:t>городское поселение Приобье</w:t>
      </w:r>
    </w:p>
    <w:p w:rsidR="00C417BC" w:rsidRPr="00456C90" w:rsidRDefault="00C417BC" w:rsidP="00C417BC">
      <w:pPr>
        <w:autoSpaceDE w:val="0"/>
        <w:autoSpaceDN w:val="0"/>
        <w:adjustRightInd w:val="0"/>
        <w:outlineLvl w:val="0"/>
      </w:pPr>
      <w:r w:rsidRPr="00456C90">
        <w:t>некоммерческой организации</w:t>
      </w:r>
    </w:p>
    <w:p w:rsidR="00C417BC" w:rsidRPr="00456C90" w:rsidRDefault="00C417BC" w:rsidP="00C417BC">
      <w:pPr>
        <w:autoSpaceDE w:val="0"/>
        <w:autoSpaceDN w:val="0"/>
        <w:adjustRightInd w:val="0"/>
        <w:outlineLvl w:val="0"/>
      </w:pPr>
      <w:r w:rsidRPr="00456C90">
        <w:t>«Югорский фонд капитального</w:t>
      </w:r>
    </w:p>
    <w:p w:rsidR="00C417BC" w:rsidRDefault="00C417BC" w:rsidP="00C417BC">
      <w:pPr>
        <w:autoSpaceDE w:val="0"/>
        <w:autoSpaceDN w:val="0"/>
        <w:adjustRightInd w:val="0"/>
        <w:outlineLvl w:val="0"/>
      </w:pPr>
      <w:r w:rsidRPr="00456C90">
        <w:t>ремонта многоквартирных домов»</w:t>
      </w:r>
      <w:r w:rsidRPr="002D381E">
        <w:t xml:space="preserve"> </w:t>
      </w:r>
    </w:p>
    <w:p w:rsidR="00693464" w:rsidRPr="002D381E" w:rsidRDefault="00693464" w:rsidP="00C417BC">
      <w:pPr>
        <w:autoSpaceDE w:val="0"/>
        <w:autoSpaceDN w:val="0"/>
        <w:adjustRightInd w:val="0"/>
        <w:outlineLvl w:val="0"/>
      </w:pPr>
    </w:p>
    <w:p w:rsidR="00C417BC" w:rsidRDefault="00C417BC" w:rsidP="00C417BC"/>
    <w:p w:rsidR="00C417BC" w:rsidRPr="006E04FB" w:rsidRDefault="00C417BC" w:rsidP="00C417BC">
      <w:pPr>
        <w:tabs>
          <w:tab w:val="left" w:pos="720"/>
        </w:tabs>
        <w:autoSpaceDE w:val="0"/>
        <w:autoSpaceDN w:val="0"/>
        <w:adjustRightInd w:val="0"/>
        <w:ind w:firstLine="540"/>
        <w:jc w:val="both"/>
        <w:outlineLvl w:val="0"/>
      </w:pPr>
      <w:r w:rsidRPr="006E04FB">
        <w:t xml:space="preserve">  В соответствии с пунктом 2 </w:t>
      </w:r>
      <w:hyperlink r:id="rId5" w:history="1">
        <w:r w:rsidRPr="00C417BC">
          <w:rPr>
            <w:rStyle w:val="a3"/>
            <w:color w:val="auto"/>
            <w:u w:val="none"/>
          </w:rPr>
          <w:t>статьи 78</w:t>
        </w:r>
      </w:hyperlink>
      <w:r w:rsidRPr="00C417BC">
        <w:t xml:space="preserve">.1, статьей 78 Бюджетного кодекса Российской Федерации, Федеральным </w:t>
      </w:r>
      <w:hyperlink r:id="rId6" w:history="1">
        <w:r w:rsidRPr="00C417BC">
          <w:rPr>
            <w:rStyle w:val="a3"/>
            <w:color w:val="auto"/>
            <w:u w:val="none"/>
          </w:rPr>
          <w:t>законом</w:t>
        </w:r>
      </w:hyperlink>
      <w:r w:rsidRPr="00C417BC">
        <w:t xml:space="preserve"> от 06.10.2003 №131-ФЗ «Об общих принципах организации местного самоуправлен</w:t>
      </w:r>
      <w:r w:rsidRPr="006E04FB">
        <w:t xml:space="preserve">ия в Российской Федерации», </w:t>
      </w:r>
      <w:r w:rsidR="00EF7DEB">
        <w:t>Федеральным законом от 15 февраля 2016 года N 23-ФЗ</w:t>
      </w:r>
      <w:r w:rsidR="00EF7DEB" w:rsidRPr="006E04FB">
        <w:t xml:space="preserve"> </w:t>
      </w:r>
      <w:r w:rsidR="00EF7DEB">
        <w:t xml:space="preserve">«О внесении изменений в Бюджетный кодекс Российской Федерации», </w:t>
      </w:r>
      <w:r w:rsidRPr="006E04FB">
        <w:t>Устав</w:t>
      </w:r>
      <w:r w:rsidR="00C425CD">
        <w:t>ом</w:t>
      </w:r>
      <w:r w:rsidRPr="006E04FB">
        <w:t xml:space="preserve"> </w:t>
      </w:r>
      <w:r>
        <w:t>городского поселения Приобье</w:t>
      </w:r>
      <w:r w:rsidRPr="006E04FB">
        <w:t>:</w:t>
      </w:r>
    </w:p>
    <w:p w:rsidR="00C417BC" w:rsidRDefault="00C417BC" w:rsidP="00C417BC">
      <w:pPr>
        <w:autoSpaceDE w:val="0"/>
        <w:autoSpaceDN w:val="0"/>
        <w:adjustRightInd w:val="0"/>
        <w:ind w:firstLine="540"/>
        <w:jc w:val="both"/>
        <w:outlineLvl w:val="0"/>
      </w:pPr>
      <w:r w:rsidRPr="006E04FB">
        <w:t xml:space="preserve">  1.Утвердить Порядок определения объема и предоставления субсидии из бюджета муниципального образования </w:t>
      </w:r>
      <w:r>
        <w:t>городское</w:t>
      </w:r>
      <w:r w:rsidRPr="006E04FB">
        <w:t xml:space="preserve"> поселение </w:t>
      </w:r>
      <w:r>
        <w:t>Приобье</w:t>
      </w:r>
      <w:r w:rsidRPr="006E04FB">
        <w:t xml:space="preserve"> некоммерческой организации «Югорский фонд капитального ремонта многоквартирных домов»</w:t>
      </w:r>
      <w:r>
        <w:t>,</w:t>
      </w:r>
      <w:r w:rsidRPr="006E04FB">
        <w:t xml:space="preserve"> лицам, формир</w:t>
      </w:r>
      <w:r>
        <w:t xml:space="preserve">ующим фонд капитального ремонта многоквартирного дома </w:t>
      </w:r>
      <w:r w:rsidRPr="006E04FB">
        <w:t xml:space="preserve">на специальном счете </w:t>
      </w:r>
      <w:r>
        <w:t>согласно приложению.</w:t>
      </w:r>
    </w:p>
    <w:p w:rsidR="00EF7DEB" w:rsidRPr="006E04FB" w:rsidRDefault="00EF7DEB" w:rsidP="00EF7DEB">
      <w:pPr>
        <w:autoSpaceDE w:val="0"/>
        <w:autoSpaceDN w:val="0"/>
        <w:adjustRightInd w:val="0"/>
        <w:ind w:firstLine="708"/>
        <w:jc w:val="both"/>
        <w:outlineLvl w:val="0"/>
      </w:pPr>
      <w:r>
        <w:t>2. Постановление администрации от  08.10.2015 № 425 «</w:t>
      </w:r>
      <w:r w:rsidRPr="00456C90">
        <w:t xml:space="preserve">Об </w:t>
      </w:r>
      <w:r>
        <w:t xml:space="preserve">утверждении Порядка определения </w:t>
      </w:r>
      <w:r w:rsidRPr="00456C90">
        <w:t>о</w:t>
      </w:r>
      <w:r>
        <w:t xml:space="preserve">бъема и предоставления субсидии </w:t>
      </w:r>
      <w:r w:rsidRPr="00456C90">
        <w:t xml:space="preserve">из бюджета муниципального </w:t>
      </w:r>
      <w:r>
        <w:t xml:space="preserve"> </w:t>
      </w:r>
      <w:r w:rsidRPr="00456C90">
        <w:t xml:space="preserve">образования </w:t>
      </w:r>
      <w:r>
        <w:t xml:space="preserve">городское поселение Приобье некоммерческой организации «Югорский фонд капитального </w:t>
      </w:r>
      <w:r w:rsidRPr="00456C90">
        <w:t>ремонта многоквартирных домов»</w:t>
      </w:r>
      <w:r w:rsidRPr="002D381E">
        <w:t xml:space="preserve"> </w:t>
      </w:r>
      <w:r>
        <w:t>признать утратившим силу.</w:t>
      </w:r>
    </w:p>
    <w:p w:rsidR="00C417BC" w:rsidRPr="008E26CF" w:rsidRDefault="00C417BC" w:rsidP="00C417BC">
      <w:pPr>
        <w:ind w:firstLine="540"/>
        <w:jc w:val="both"/>
      </w:pPr>
      <w:r w:rsidRPr="006E04FB">
        <w:tab/>
      </w:r>
      <w:r w:rsidR="00EF7DEB">
        <w:t>3</w:t>
      </w:r>
      <w:r w:rsidR="009D47B6">
        <w:t xml:space="preserve">. </w:t>
      </w:r>
      <w:r w:rsidRPr="008E26CF">
        <w:t xml:space="preserve">Настоящее </w:t>
      </w:r>
      <w:r>
        <w:t>постановление</w:t>
      </w:r>
      <w:r w:rsidRPr="008E26CF">
        <w:t xml:space="preserve"> обнародовать путем его размещения на информационном стенде в здании </w:t>
      </w:r>
      <w:r>
        <w:t>администрац</w:t>
      </w:r>
      <w:r w:rsidRPr="008E26CF">
        <w:t>ии городского поселения Приобье и в помещении М</w:t>
      </w:r>
      <w:r>
        <w:t>К</w:t>
      </w:r>
      <w:r w:rsidRPr="008E26CF">
        <w:t>У «Приобская библиотека семейного чтения».</w:t>
      </w:r>
    </w:p>
    <w:p w:rsidR="00C417BC" w:rsidRPr="006E04FB" w:rsidRDefault="00EF7DEB" w:rsidP="00C417BC">
      <w:pPr>
        <w:ind w:firstLine="708"/>
        <w:jc w:val="both"/>
      </w:pPr>
      <w:r>
        <w:t>4</w:t>
      </w:r>
      <w:r w:rsidR="00C417BC">
        <w:t xml:space="preserve">. </w:t>
      </w:r>
      <w:r w:rsidR="00C417BC" w:rsidRPr="008E26CF">
        <w:t xml:space="preserve">Настоящее </w:t>
      </w:r>
      <w:r w:rsidR="00C417BC">
        <w:t>постановление</w:t>
      </w:r>
      <w:r w:rsidR="00C417BC" w:rsidRPr="008E26CF">
        <w:t xml:space="preserve"> вступает в силу со дня его о</w:t>
      </w:r>
      <w:r w:rsidR="00C417BC">
        <w:t>бнародования</w:t>
      </w:r>
      <w:r w:rsidR="00C417BC" w:rsidRPr="008E26CF">
        <w:t>.</w:t>
      </w:r>
    </w:p>
    <w:p w:rsidR="00C417BC" w:rsidRPr="006E04FB" w:rsidRDefault="00C417BC" w:rsidP="00C417BC">
      <w:pPr>
        <w:autoSpaceDE w:val="0"/>
        <w:autoSpaceDN w:val="0"/>
        <w:adjustRightInd w:val="0"/>
        <w:jc w:val="both"/>
        <w:outlineLvl w:val="0"/>
      </w:pPr>
      <w:r>
        <w:tab/>
      </w:r>
      <w:r w:rsidR="00EF7DEB">
        <w:t>5</w:t>
      </w:r>
      <w:r w:rsidRPr="006E04FB">
        <w:t xml:space="preserve">. Контроль за исполнением постановления возложить на заместителя главы поселения по </w:t>
      </w:r>
      <w:r>
        <w:t xml:space="preserve">финансам </w:t>
      </w:r>
      <w:r w:rsidR="00693464">
        <w:t>Дмитриеву Л.К.</w:t>
      </w:r>
    </w:p>
    <w:p w:rsidR="00C417BC" w:rsidRDefault="00C417BC" w:rsidP="00C417BC">
      <w:pPr>
        <w:tabs>
          <w:tab w:val="num" w:pos="1260"/>
          <w:tab w:val="right" w:pos="9498"/>
        </w:tabs>
        <w:jc w:val="both"/>
      </w:pPr>
    </w:p>
    <w:p w:rsidR="00C417BC" w:rsidRDefault="00C417BC" w:rsidP="00C417BC">
      <w:pPr>
        <w:tabs>
          <w:tab w:val="num" w:pos="1260"/>
          <w:tab w:val="right" w:pos="9498"/>
        </w:tabs>
        <w:jc w:val="both"/>
      </w:pPr>
    </w:p>
    <w:p w:rsidR="00C417BC" w:rsidRDefault="00C417BC" w:rsidP="00C417BC">
      <w:pPr>
        <w:tabs>
          <w:tab w:val="num" w:pos="1260"/>
          <w:tab w:val="right" w:pos="9498"/>
        </w:tabs>
        <w:jc w:val="both"/>
      </w:pPr>
    </w:p>
    <w:p w:rsidR="00C417BC" w:rsidRDefault="00C417BC" w:rsidP="00C417BC">
      <w:r>
        <w:t>Глава городского поселения Приобье                                                      Е.Ю.Ермаков</w:t>
      </w:r>
    </w:p>
    <w:p w:rsidR="00C417BC" w:rsidRDefault="00C417BC" w:rsidP="00C417BC"/>
    <w:p w:rsidR="00C417BC" w:rsidRDefault="00C417BC" w:rsidP="00C417BC"/>
    <w:p w:rsidR="00F17074" w:rsidRDefault="00F17074" w:rsidP="00C417BC">
      <w:pPr>
        <w:autoSpaceDE w:val="0"/>
        <w:autoSpaceDN w:val="0"/>
        <w:adjustRightInd w:val="0"/>
        <w:jc w:val="right"/>
      </w:pPr>
    </w:p>
    <w:p w:rsidR="00F17074" w:rsidRDefault="00F17074" w:rsidP="00EF7DEB">
      <w:pPr>
        <w:autoSpaceDE w:val="0"/>
        <w:autoSpaceDN w:val="0"/>
        <w:adjustRightInd w:val="0"/>
      </w:pPr>
    </w:p>
    <w:p w:rsidR="00693464" w:rsidRDefault="00693464" w:rsidP="00EF7DEB">
      <w:pPr>
        <w:autoSpaceDE w:val="0"/>
        <w:autoSpaceDN w:val="0"/>
        <w:adjustRightInd w:val="0"/>
      </w:pPr>
    </w:p>
    <w:p w:rsidR="00693464" w:rsidRDefault="00693464" w:rsidP="00EF7DEB">
      <w:pPr>
        <w:autoSpaceDE w:val="0"/>
        <w:autoSpaceDN w:val="0"/>
        <w:adjustRightInd w:val="0"/>
      </w:pPr>
    </w:p>
    <w:p w:rsidR="00693464" w:rsidRDefault="00693464" w:rsidP="00EF7DEB">
      <w:pPr>
        <w:autoSpaceDE w:val="0"/>
        <w:autoSpaceDN w:val="0"/>
        <w:adjustRightInd w:val="0"/>
      </w:pPr>
    </w:p>
    <w:p w:rsidR="00F17074" w:rsidRDefault="00F17074" w:rsidP="00F17074">
      <w:pPr>
        <w:autoSpaceDE w:val="0"/>
        <w:autoSpaceDN w:val="0"/>
        <w:adjustRightInd w:val="0"/>
      </w:pPr>
    </w:p>
    <w:p w:rsidR="00C417BC" w:rsidRPr="00054ED8" w:rsidRDefault="00C417BC" w:rsidP="00C417BC">
      <w:pPr>
        <w:autoSpaceDE w:val="0"/>
        <w:autoSpaceDN w:val="0"/>
        <w:adjustRightInd w:val="0"/>
        <w:jc w:val="right"/>
      </w:pPr>
      <w:r w:rsidRPr="00054ED8">
        <w:t xml:space="preserve">Приложение  </w:t>
      </w:r>
    </w:p>
    <w:p w:rsidR="00C417BC" w:rsidRPr="00054ED8" w:rsidRDefault="00C417BC" w:rsidP="00C417BC">
      <w:pPr>
        <w:autoSpaceDE w:val="0"/>
        <w:autoSpaceDN w:val="0"/>
        <w:adjustRightInd w:val="0"/>
        <w:jc w:val="right"/>
      </w:pPr>
      <w:r w:rsidRPr="00054ED8">
        <w:t xml:space="preserve">к постановлению администрации </w:t>
      </w:r>
    </w:p>
    <w:p w:rsidR="00C417BC" w:rsidRPr="00054ED8" w:rsidRDefault="00C417BC" w:rsidP="00C417BC">
      <w:pPr>
        <w:autoSpaceDE w:val="0"/>
        <w:autoSpaceDN w:val="0"/>
        <w:adjustRightInd w:val="0"/>
        <w:jc w:val="right"/>
      </w:pPr>
      <w:r w:rsidRPr="00054ED8">
        <w:t>городского поселения Приобье</w:t>
      </w:r>
    </w:p>
    <w:p w:rsidR="00C417BC" w:rsidRPr="00054ED8" w:rsidRDefault="00C417BC" w:rsidP="00C417BC">
      <w:pPr>
        <w:autoSpaceDE w:val="0"/>
        <w:autoSpaceDN w:val="0"/>
        <w:adjustRightInd w:val="0"/>
        <w:jc w:val="right"/>
      </w:pPr>
      <w:r w:rsidRPr="00054ED8">
        <w:t>от «</w:t>
      </w:r>
      <w:r w:rsidR="002324AA">
        <w:t>17</w:t>
      </w:r>
      <w:r w:rsidRPr="00054ED8">
        <w:t xml:space="preserve">» </w:t>
      </w:r>
      <w:r w:rsidR="002324AA">
        <w:t>июня</w:t>
      </w:r>
      <w:bookmarkStart w:id="0" w:name="_GoBack"/>
      <w:bookmarkEnd w:id="0"/>
      <w:r w:rsidR="00F941FE" w:rsidRPr="00054ED8">
        <w:t xml:space="preserve"> </w:t>
      </w:r>
      <w:r w:rsidRPr="00054ED8">
        <w:t>201</w:t>
      </w:r>
      <w:r w:rsidR="00EF7DEB" w:rsidRPr="00054ED8">
        <w:t>6</w:t>
      </w:r>
      <w:r w:rsidRPr="00054ED8">
        <w:t xml:space="preserve"> г. № </w:t>
      </w:r>
      <w:r w:rsidR="002324AA">
        <w:t>321</w:t>
      </w:r>
    </w:p>
    <w:p w:rsidR="004E6BF7" w:rsidRPr="00054ED8" w:rsidRDefault="004E6BF7" w:rsidP="00C417BC">
      <w:pPr>
        <w:autoSpaceDE w:val="0"/>
        <w:autoSpaceDN w:val="0"/>
        <w:adjustRightInd w:val="0"/>
        <w:jc w:val="right"/>
      </w:pPr>
    </w:p>
    <w:p w:rsidR="004E6BF7" w:rsidRPr="00191C6A" w:rsidRDefault="004E6BF7" w:rsidP="00C417BC">
      <w:pPr>
        <w:autoSpaceDE w:val="0"/>
        <w:autoSpaceDN w:val="0"/>
        <w:adjustRightInd w:val="0"/>
        <w:jc w:val="right"/>
        <w:rPr>
          <w:sz w:val="20"/>
          <w:szCs w:val="20"/>
        </w:rPr>
      </w:pPr>
    </w:p>
    <w:p w:rsidR="00C417BC" w:rsidRPr="00693464" w:rsidRDefault="00C417BC" w:rsidP="004E6BF7">
      <w:pPr>
        <w:autoSpaceDE w:val="0"/>
        <w:autoSpaceDN w:val="0"/>
        <w:adjustRightInd w:val="0"/>
        <w:jc w:val="center"/>
        <w:outlineLvl w:val="0"/>
        <w:rPr>
          <w:b/>
          <w:bCs/>
        </w:rPr>
      </w:pPr>
      <w:r w:rsidRPr="00693464">
        <w:rPr>
          <w:b/>
          <w:bCs/>
        </w:rPr>
        <w:t>ПОРЯДОК</w:t>
      </w:r>
    </w:p>
    <w:p w:rsidR="00C417BC" w:rsidRPr="00693464" w:rsidRDefault="00C417BC" w:rsidP="004E6BF7">
      <w:pPr>
        <w:autoSpaceDE w:val="0"/>
        <w:autoSpaceDN w:val="0"/>
        <w:adjustRightInd w:val="0"/>
        <w:jc w:val="center"/>
        <w:outlineLvl w:val="0"/>
        <w:rPr>
          <w:b/>
        </w:rPr>
      </w:pPr>
      <w:r w:rsidRPr="00693464">
        <w:rPr>
          <w:b/>
        </w:rPr>
        <w:t xml:space="preserve">определения объема и предоставления субсидии из бюджета муниципального образования </w:t>
      </w:r>
      <w:r w:rsidR="004E6BF7" w:rsidRPr="00693464">
        <w:rPr>
          <w:b/>
        </w:rPr>
        <w:t>городское поселение Приобье</w:t>
      </w:r>
      <w:r w:rsidRPr="00693464">
        <w:rPr>
          <w:b/>
        </w:rPr>
        <w:t xml:space="preserve"> некоммерческой организации «Югорский фонд капитального ремонта многоквартирных домов» лицам, формирующим фонд капитального </w:t>
      </w:r>
      <w:proofErr w:type="gramStart"/>
      <w:r w:rsidRPr="00693464">
        <w:rPr>
          <w:b/>
        </w:rPr>
        <w:t>ремонта  многоквартирного</w:t>
      </w:r>
      <w:proofErr w:type="gramEnd"/>
      <w:r w:rsidRPr="00693464">
        <w:rPr>
          <w:b/>
        </w:rPr>
        <w:t xml:space="preserve"> дома на специальном счете  (далее Порядок)</w:t>
      </w:r>
    </w:p>
    <w:p w:rsidR="00C417BC" w:rsidRPr="00B10518" w:rsidRDefault="00C417BC" w:rsidP="00C417BC">
      <w:pPr>
        <w:autoSpaceDE w:val="0"/>
        <w:autoSpaceDN w:val="0"/>
        <w:adjustRightInd w:val="0"/>
        <w:jc w:val="center"/>
        <w:outlineLvl w:val="1"/>
      </w:pPr>
    </w:p>
    <w:p w:rsidR="00C417BC" w:rsidRPr="00693464" w:rsidRDefault="00C417BC" w:rsidP="00C417BC">
      <w:pPr>
        <w:autoSpaceDE w:val="0"/>
        <w:autoSpaceDN w:val="0"/>
        <w:adjustRightInd w:val="0"/>
        <w:jc w:val="center"/>
        <w:outlineLvl w:val="1"/>
        <w:rPr>
          <w:b/>
        </w:rPr>
      </w:pPr>
      <w:r w:rsidRPr="00693464">
        <w:rPr>
          <w:b/>
        </w:rPr>
        <w:t>1. Общие положения</w:t>
      </w:r>
    </w:p>
    <w:p w:rsidR="00C417BC" w:rsidRPr="00B10518" w:rsidRDefault="00C417BC" w:rsidP="00C417BC">
      <w:pPr>
        <w:autoSpaceDE w:val="0"/>
        <w:autoSpaceDN w:val="0"/>
        <w:adjustRightInd w:val="0"/>
        <w:ind w:firstLine="540"/>
        <w:jc w:val="both"/>
        <w:outlineLvl w:val="1"/>
      </w:pPr>
    </w:p>
    <w:p w:rsidR="00C417BC" w:rsidRPr="00B10518" w:rsidRDefault="00C417BC" w:rsidP="004E6BF7">
      <w:pPr>
        <w:pStyle w:val="ConsNormal"/>
        <w:tabs>
          <w:tab w:val="left" w:pos="720"/>
        </w:tabs>
        <w:jc w:val="both"/>
        <w:rPr>
          <w:rFonts w:ascii="Times New Roman" w:hAnsi="Times New Roman" w:cs="Times New Roman"/>
          <w:color w:val="000000"/>
          <w:sz w:val="24"/>
          <w:szCs w:val="24"/>
        </w:rPr>
      </w:pPr>
      <w:r w:rsidRPr="00B10518">
        <w:rPr>
          <w:rFonts w:ascii="Times New Roman" w:hAnsi="Times New Roman" w:cs="Times New Roman"/>
          <w:color w:val="000000"/>
          <w:sz w:val="24"/>
          <w:szCs w:val="24"/>
        </w:rPr>
        <w:t xml:space="preserve">1.1. Настоящий Порядок определения объема и предоставления субсидии из бюджета муниципального образования </w:t>
      </w:r>
      <w:r w:rsidR="004E6BF7">
        <w:rPr>
          <w:rFonts w:ascii="Times New Roman" w:hAnsi="Times New Roman" w:cs="Times New Roman"/>
          <w:sz w:val="24"/>
          <w:szCs w:val="24"/>
        </w:rPr>
        <w:t>городское поселение Приобье</w:t>
      </w:r>
      <w:r w:rsidRPr="002D381E">
        <w:t xml:space="preserve"> </w:t>
      </w:r>
      <w:r w:rsidRPr="00B10518">
        <w:rPr>
          <w:rFonts w:ascii="Times New Roman" w:hAnsi="Times New Roman" w:cs="Times New Roman"/>
          <w:color w:val="000000"/>
          <w:sz w:val="24"/>
          <w:szCs w:val="24"/>
        </w:rPr>
        <w:t>некоммерческой организации «Югорский фонд капитального ремонта многоквартирных домов»,</w:t>
      </w:r>
      <w:r w:rsidRPr="00B10518">
        <w:rPr>
          <w:rFonts w:ascii="Times New Roman" w:hAnsi="Times New Roman" w:cs="Times New Roman"/>
          <w:sz w:val="24"/>
          <w:szCs w:val="24"/>
        </w:rPr>
        <w:t xml:space="preserve"> лицам, формирующим фонд капитального ремонта  многоквартирного дома  на специальном счете </w:t>
      </w:r>
      <w:r w:rsidRPr="00B10518">
        <w:rPr>
          <w:rFonts w:ascii="Times New Roman" w:hAnsi="Times New Roman" w:cs="Times New Roman"/>
          <w:color w:val="000000"/>
          <w:sz w:val="24"/>
          <w:szCs w:val="24"/>
        </w:rPr>
        <w:t xml:space="preserve"> на  реализацию мероприятий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2014-2020 годы» по капитальному ремонту общего имущества в многоквартирных домах (далее – Порядок) разработан в соответствии с Бюджетным </w:t>
      </w:r>
      <w:hyperlink r:id="rId7" w:history="1">
        <w:r w:rsidRPr="004E6BF7">
          <w:rPr>
            <w:rStyle w:val="a3"/>
            <w:rFonts w:ascii="Times New Roman" w:hAnsi="Times New Roman" w:cs="Times New Roman"/>
            <w:color w:val="000000"/>
            <w:sz w:val="24"/>
            <w:szCs w:val="24"/>
            <w:u w:val="none"/>
          </w:rPr>
          <w:t>кодексом</w:t>
        </w:r>
      </w:hyperlink>
      <w:r w:rsidRPr="004E6BF7">
        <w:rPr>
          <w:rFonts w:ascii="Times New Roman" w:hAnsi="Times New Roman" w:cs="Times New Roman"/>
          <w:color w:val="000000"/>
          <w:sz w:val="24"/>
          <w:szCs w:val="24"/>
        </w:rPr>
        <w:t xml:space="preserve"> Российской Федерации, Федеральным  </w:t>
      </w:r>
      <w:hyperlink r:id="rId8" w:history="1">
        <w:r w:rsidRPr="004E6BF7">
          <w:rPr>
            <w:rStyle w:val="a3"/>
            <w:rFonts w:ascii="Times New Roman" w:hAnsi="Times New Roman" w:cs="Times New Roman"/>
            <w:color w:val="000000"/>
            <w:sz w:val="24"/>
            <w:szCs w:val="24"/>
            <w:u w:val="none"/>
          </w:rPr>
          <w:t>законом</w:t>
        </w:r>
      </w:hyperlink>
      <w:r w:rsidRPr="004E6BF7">
        <w:rPr>
          <w:rFonts w:ascii="Times New Roman" w:hAnsi="Times New Roman" w:cs="Times New Roman"/>
          <w:color w:val="000000"/>
          <w:sz w:val="24"/>
          <w:szCs w:val="24"/>
        </w:rPr>
        <w:t xml:space="preserve"> от 06.10.2003  №</w:t>
      </w:r>
      <w:r w:rsidR="004E6BF7">
        <w:rPr>
          <w:rFonts w:ascii="Times New Roman" w:hAnsi="Times New Roman" w:cs="Times New Roman"/>
          <w:color w:val="000000"/>
          <w:sz w:val="24"/>
          <w:szCs w:val="24"/>
        </w:rPr>
        <w:t xml:space="preserve"> </w:t>
      </w:r>
      <w:r w:rsidRPr="004E6BF7">
        <w:rPr>
          <w:rFonts w:ascii="Times New Roman" w:hAnsi="Times New Roman" w:cs="Times New Roman"/>
          <w:color w:val="000000"/>
          <w:sz w:val="24"/>
          <w:szCs w:val="24"/>
        </w:rPr>
        <w:t>131-ФЗ «Об общ</w:t>
      </w:r>
      <w:r w:rsidRPr="00B10518">
        <w:rPr>
          <w:rFonts w:ascii="Times New Roman" w:hAnsi="Times New Roman" w:cs="Times New Roman"/>
          <w:color w:val="000000"/>
          <w:sz w:val="24"/>
          <w:szCs w:val="24"/>
        </w:rPr>
        <w:t>их принципах организации местного самоуправления в Российской Федерации», Федеральным законом от 21.07.2007 №</w:t>
      </w:r>
      <w:r w:rsidR="004E6BF7">
        <w:rPr>
          <w:rFonts w:ascii="Times New Roman" w:hAnsi="Times New Roman" w:cs="Times New Roman"/>
          <w:color w:val="000000"/>
          <w:sz w:val="24"/>
          <w:szCs w:val="24"/>
        </w:rPr>
        <w:t xml:space="preserve"> </w:t>
      </w:r>
      <w:r w:rsidRPr="00B10518">
        <w:rPr>
          <w:rFonts w:ascii="Times New Roman" w:hAnsi="Times New Roman" w:cs="Times New Roman"/>
          <w:color w:val="000000"/>
          <w:sz w:val="24"/>
          <w:szCs w:val="24"/>
        </w:rPr>
        <w:t>185-ФЗ «О Фонде содействия реформированию жилищно-коммунального хозяйства», постановлением Правительства Ханты-Мансийского автономного округа -</w:t>
      </w:r>
      <w:r w:rsidR="004F1484">
        <w:rPr>
          <w:rFonts w:ascii="Times New Roman" w:hAnsi="Times New Roman" w:cs="Times New Roman"/>
          <w:color w:val="000000"/>
          <w:sz w:val="24"/>
          <w:szCs w:val="24"/>
        </w:rPr>
        <w:t xml:space="preserve"> </w:t>
      </w:r>
      <w:r w:rsidRPr="00B10518">
        <w:rPr>
          <w:rFonts w:ascii="Times New Roman" w:hAnsi="Times New Roman" w:cs="Times New Roman"/>
          <w:color w:val="000000"/>
          <w:sz w:val="24"/>
          <w:szCs w:val="24"/>
        </w:rPr>
        <w:t>Югры от 09.10.2013 №</w:t>
      </w:r>
      <w:r w:rsidR="004E6BF7">
        <w:rPr>
          <w:rFonts w:ascii="Times New Roman" w:hAnsi="Times New Roman" w:cs="Times New Roman"/>
          <w:color w:val="000000"/>
          <w:sz w:val="24"/>
          <w:szCs w:val="24"/>
        </w:rPr>
        <w:t xml:space="preserve"> </w:t>
      </w:r>
      <w:r w:rsidRPr="00B10518">
        <w:rPr>
          <w:rFonts w:ascii="Times New Roman" w:hAnsi="Times New Roman" w:cs="Times New Roman"/>
          <w:color w:val="000000"/>
          <w:sz w:val="24"/>
          <w:szCs w:val="24"/>
        </w:rPr>
        <w:t xml:space="preserve">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2014- 2020 годы» (с изменениями и дополнениями), Уставом </w:t>
      </w:r>
      <w:r w:rsidR="004E6BF7">
        <w:rPr>
          <w:rFonts w:ascii="Times New Roman" w:hAnsi="Times New Roman" w:cs="Times New Roman"/>
          <w:sz w:val="24"/>
          <w:szCs w:val="24"/>
        </w:rPr>
        <w:t>городского поселения Приобье</w:t>
      </w:r>
      <w:r w:rsidRPr="00B10518">
        <w:rPr>
          <w:rFonts w:ascii="Times New Roman" w:hAnsi="Times New Roman" w:cs="Times New Roman"/>
          <w:color w:val="000000"/>
          <w:sz w:val="24"/>
          <w:szCs w:val="24"/>
        </w:rPr>
        <w:t xml:space="preserve">, </w:t>
      </w:r>
      <w:r w:rsidRPr="004F1484">
        <w:rPr>
          <w:rFonts w:ascii="Times New Roman" w:hAnsi="Times New Roman" w:cs="Times New Roman"/>
          <w:color w:val="000000"/>
          <w:sz w:val="24"/>
          <w:szCs w:val="24"/>
        </w:rPr>
        <w:t xml:space="preserve">решением Совета депутатов </w:t>
      </w:r>
      <w:r w:rsidR="004E6BF7" w:rsidRPr="004F1484">
        <w:rPr>
          <w:rFonts w:ascii="Times New Roman" w:hAnsi="Times New Roman" w:cs="Times New Roman"/>
          <w:color w:val="000000"/>
          <w:sz w:val="24"/>
          <w:szCs w:val="24"/>
        </w:rPr>
        <w:t xml:space="preserve">городского </w:t>
      </w:r>
      <w:r w:rsidRPr="004F1484">
        <w:rPr>
          <w:rFonts w:ascii="Times New Roman" w:hAnsi="Times New Roman" w:cs="Times New Roman"/>
          <w:sz w:val="24"/>
          <w:szCs w:val="24"/>
        </w:rPr>
        <w:t xml:space="preserve">поселения </w:t>
      </w:r>
      <w:r w:rsidR="004E6BF7" w:rsidRPr="004F1484">
        <w:rPr>
          <w:rFonts w:ascii="Times New Roman" w:hAnsi="Times New Roman" w:cs="Times New Roman"/>
          <w:sz w:val="24"/>
          <w:szCs w:val="24"/>
        </w:rPr>
        <w:t>Приобье</w:t>
      </w:r>
      <w:r w:rsidRPr="004F1484">
        <w:rPr>
          <w:rFonts w:ascii="Times New Roman" w:hAnsi="Times New Roman" w:cs="Times New Roman"/>
          <w:color w:val="000000"/>
          <w:sz w:val="24"/>
          <w:szCs w:val="24"/>
        </w:rPr>
        <w:t xml:space="preserve"> </w:t>
      </w:r>
      <w:r w:rsidR="00C14DC7" w:rsidRPr="004F1484">
        <w:rPr>
          <w:rFonts w:ascii="Times New Roman" w:hAnsi="Times New Roman" w:cs="Times New Roman"/>
          <w:color w:val="000000"/>
          <w:sz w:val="24"/>
          <w:szCs w:val="24"/>
        </w:rPr>
        <w:t>от 25.12.2014 года № 44 «О</w:t>
      </w:r>
      <w:r w:rsidRPr="004F1484">
        <w:rPr>
          <w:rFonts w:ascii="Times New Roman" w:hAnsi="Times New Roman" w:cs="Times New Roman"/>
          <w:color w:val="000000"/>
          <w:sz w:val="24"/>
          <w:szCs w:val="24"/>
        </w:rPr>
        <w:t xml:space="preserve"> бюджете муниципального образования </w:t>
      </w:r>
      <w:r w:rsidR="004E6BF7" w:rsidRPr="004F1484">
        <w:rPr>
          <w:rFonts w:ascii="Times New Roman" w:hAnsi="Times New Roman" w:cs="Times New Roman"/>
          <w:color w:val="000000"/>
          <w:sz w:val="24"/>
          <w:szCs w:val="24"/>
        </w:rPr>
        <w:t xml:space="preserve">городское </w:t>
      </w:r>
      <w:r w:rsidRPr="004F1484">
        <w:rPr>
          <w:rFonts w:ascii="Times New Roman" w:hAnsi="Times New Roman" w:cs="Times New Roman"/>
          <w:color w:val="000000"/>
          <w:sz w:val="24"/>
          <w:szCs w:val="24"/>
        </w:rPr>
        <w:t xml:space="preserve">поселение </w:t>
      </w:r>
      <w:r w:rsidR="004E6BF7" w:rsidRPr="004F1484">
        <w:rPr>
          <w:rFonts w:ascii="Times New Roman" w:hAnsi="Times New Roman" w:cs="Times New Roman"/>
          <w:color w:val="000000"/>
          <w:sz w:val="24"/>
          <w:szCs w:val="24"/>
        </w:rPr>
        <w:t>Приобье</w:t>
      </w:r>
      <w:r w:rsidRPr="004F1484">
        <w:rPr>
          <w:rFonts w:ascii="Times New Roman" w:hAnsi="Times New Roman" w:cs="Times New Roman"/>
          <w:color w:val="000000"/>
          <w:sz w:val="24"/>
          <w:szCs w:val="24"/>
        </w:rPr>
        <w:t xml:space="preserve"> на очередной финансовый год и на плановый период, устанавливает условия и механизм определения объема и предоставления субсидии из бюджета муниципального образования </w:t>
      </w:r>
      <w:r w:rsidR="004E6BF7" w:rsidRPr="004F1484">
        <w:rPr>
          <w:rFonts w:ascii="Times New Roman" w:hAnsi="Times New Roman" w:cs="Times New Roman"/>
          <w:color w:val="000000"/>
          <w:sz w:val="24"/>
          <w:szCs w:val="24"/>
        </w:rPr>
        <w:t xml:space="preserve">городское </w:t>
      </w:r>
      <w:r w:rsidRPr="004F1484">
        <w:rPr>
          <w:rFonts w:ascii="Times New Roman" w:hAnsi="Times New Roman" w:cs="Times New Roman"/>
          <w:color w:val="000000"/>
          <w:sz w:val="24"/>
          <w:szCs w:val="24"/>
        </w:rPr>
        <w:t xml:space="preserve">поселение </w:t>
      </w:r>
      <w:r w:rsidR="004E6BF7" w:rsidRPr="004F1484">
        <w:rPr>
          <w:rFonts w:ascii="Times New Roman" w:hAnsi="Times New Roman" w:cs="Times New Roman"/>
          <w:color w:val="000000"/>
          <w:sz w:val="24"/>
          <w:szCs w:val="24"/>
        </w:rPr>
        <w:t>Приобье</w:t>
      </w:r>
      <w:r w:rsidRPr="004F1484">
        <w:rPr>
          <w:rFonts w:ascii="Times New Roman" w:hAnsi="Times New Roman" w:cs="Times New Roman"/>
          <w:color w:val="000000"/>
          <w:sz w:val="24"/>
          <w:szCs w:val="24"/>
        </w:rPr>
        <w:t xml:space="preserve"> некоммерческой организации «Югорский фонд капитального ремонта многоквартирных домов» и</w:t>
      </w:r>
      <w:r w:rsidRPr="004F1484">
        <w:rPr>
          <w:rFonts w:ascii="Times New Roman" w:hAnsi="Times New Roman" w:cs="Times New Roman"/>
          <w:sz w:val="24"/>
          <w:szCs w:val="24"/>
        </w:rPr>
        <w:t xml:space="preserve"> лицам, формирующим фонд капитального ремонта  многоквартирного дома  на специальном счете </w:t>
      </w:r>
      <w:r w:rsidRPr="004F1484">
        <w:rPr>
          <w:rFonts w:ascii="Times New Roman" w:hAnsi="Times New Roman" w:cs="Times New Roman"/>
          <w:color w:val="000000"/>
          <w:sz w:val="24"/>
          <w:szCs w:val="24"/>
        </w:rPr>
        <w:t>(далее - получатели субсидии) на  реализацию мероприятий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2014-2020 годы» по капитальному ремонту общего имущества в многоквартирных домах, собственники помещений в которых формируют фонды капитального ремонта на счете некоммерческой организации «Югорский фонд капитального ремонта многоквартирных домов» и на специальном  счете  многоквартирного дома.</w:t>
      </w:r>
      <w:r w:rsidRPr="00B10518">
        <w:rPr>
          <w:rFonts w:ascii="Times New Roman" w:hAnsi="Times New Roman" w:cs="Times New Roman"/>
          <w:color w:val="000000"/>
          <w:sz w:val="24"/>
          <w:szCs w:val="24"/>
        </w:rPr>
        <w:t xml:space="preserve"> </w:t>
      </w:r>
    </w:p>
    <w:p w:rsidR="00C417BC" w:rsidRPr="00B10518" w:rsidRDefault="00C417BC" w:rsidP="00C417BC">
      <w:pPr>
        <w:pStyle w:val="ConsNormal"/>
        <w:tabs>
          <w:tab w:val="left" w:pos="720"/>
        </w:tabs>
        <w:jc w:val="both"/>
        <w:rPr>
          <w:rFonts w:ascii="Times New Roman" w:hAnsi="Times New Roman" w:cs="Times New Roman"/>
          <w:color w:val="000000"/>
          <w:sz w:val="24"/>
          <w:szCs w:val="24"/>
        </w:rPr>
      </w:pPr>
      <w:r w:rsidRPr="00B10518">
        <w:rPr>
          <w:rFonts w:ascii="Times New Roman" w:hAnsi="Times New Roman" w:cs="Times New Roman"/>
          <w:color w:val="000000"/>
          <w:sz w:val="24"/>
          <w:szCs w:val="24"/>
        </w:rPr>
        <w:t>1.2.</w:t>
      </w:r>
      <w:r w:rsidRPr="00B10518">
        <w:rPr>
          <w:rFonts w:ascii="Times New Roman" w:hAnsi="Times New Roman" w:cs="Times New Roman"/>
          <w:sz w:val="24"/>
          <w:szCs w:val="24"/>
        </w:rPr>
        <w:t xml:space="preserve"> Размер субсидии и перечень жилых домов, для проведения капитального ремонта которых они предоставляются, отражаются в краткосрочном плане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на 2014-2016 годы, утвержденной постановлением Правительства Ханты-Мансийского автономного округа - Югры от 05.06.2014 №</w:t>
      </w:r>
      <w:r w:rsidR="004F1484">
        <w:rPr>
          <w:rFonts w:ascii="Times New Roman" w:hAnsi="Times New Roman" w:cs="Times New Roman"/>
          <w:sz w:val="24"/>
          <w:szCs w:val="24"/>
        </w:rPr>
        <w:t xml:space="preserve"> </w:t>
      </w:r>
      <w:r w:rsidRPr="00B10518">
        <w:rPr>
          <w:rFonts w:ascii="Times New Roman" w:hAnsi="Times New Roman" w:cs="Times New Roman"/>
          <w:sz w:val="24"/>
          <w:szCs w:val="24"/>
        </w:rPr>
        <w:t>202-п.</w:t>
      </w:r>
    </w:p>
    <w:p w:rsidR="00C417BC" w:rsidRPr="004E6BF7" w:rsidRDefault="00C417BC" w:rsidP="00C417BC">
      <w:pPr>
        <w:tabs>
          <w:tab w:val="left" w:pos="720"/>
        </w:tabs>
        <w:autoSpaceDE w:val="0"/>
        <w:autoSpaceDN w:val="0"/>
        <w:adjustRightInd w:val="0"/>
        <w:jc w:val="both"/>
        <w:outlineLvl w:val="1"/>
      </w:pPr>
      <w:r w:rsidRPr="00B10518">
        <w:lastRenderedPageBreak/>
        <w:tab/>
        <w:t>1.3. Предоставление субсидии осуществляется</w:t>
      </w:r>
      <w:r>
        <w:t xml:space="preserve"> </w:t>
      </w:r>
      <w:r w:rsidR="004E6BF7">
        <w:t>а</w:t>
      </w:r>
      <w:r>
        <w:t xml:space="preserve">дминистрацией </w:t>
      </w:r>
      <w:r w:rsidR="004E6BF7">
        <w:t xml:space="preserve">городского </w:t>
      </w:r>
      <w:r>
        <w:rPr>
          <w:color w:val="000000"/>
        </w:rPr>
        <w:t xml:space="preserve">поселения </w:t>
      </w:r>
      <w:r w:rsidR="004E6BF7">
        <w:rPr>
          <w:color w:val="000000"/>
        </w:rPr>
        <w:t>Приобье</w:t>
      </w:r>
      <w:r>
        <w:rPr>
          <w:color w:val="000000"/>
        </w:rPr>
        <w:t xml:space="preserve"> (далее – </w:t>
      </w:r>
      <w:r w:rsidR="004E6BF7">
        <w:rPr>
          <w:color w:val="000000"/>
        </w:rPr>
        <w:t>а</w:t>
      </w:r>
      <w:r>
        <w:rPr>
          <w:color w:val="000000"/>
        </w:rPr>
        <w:t>дминистрация поселения).</w:t>
      </w:r>
    </w:p>
    <w:p w:rsidR="00C417BC" w:rsidRPr="00B10518" w:rsidRDefault="00C417BC" w:rsidP="00C417BC">
      <w:pPr>
        <w:tabs>
          <w:tab w:val="left" w:pos="720"/>
        </w:tabs>
        <w:autoSpaceDE w:val="0"/>
        <w:autoSpaceDN w:val="0"/>
        <w:adjustRightInd w:val="0"/>
        <w:jc w:val="both"/>
        <w:outlineLvl w:val="1"/>
      </w:pPr>
      <w:r w:rsidRPr="00B10518">
        <w:t xml:space="preserve">          1.4. Получателями субсидии являются некоммерческая организация «Югорский фонд капитального ремонта многоквартирных домов»,</w:t>
      </w:r>
      <w:r w:rsidRPr="00B10518">
        <w:rPr>
          <w:color w:val="000000"/>
        </w:rPr>
        <w:t xml:space="preserve"> </w:t>
      </w:r>
      <w:r w:rsidRPr="00B10518">
        <w:t xml:space="preserve">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  формирующих  фонд  капитального ремонта  на  специальном  счете.</w:t>
      </w:r>
    </w:p>
    <w:p w:rsidR="00C417BC" w:rsidRDefault="00C417BC" w:rsidP="00C417BC">
      <w:pPr>
        <w:tabs>
          <w:tab w:val="left" w:pos="720"/>
        </w:tabs>
        <w:autoSpaceDE w:val="0"/>
        <w:autoSpaceDN w:val="0"/>
        <w:adjustRightInd w:val="0"/>
        <w:jc w:val="both"/>
        <w:outlineLvl w:val="1"/>
      </w:pPr>
      <w:r w:rsidRPr="00B10518">
        <w:tab/>
        <w:t>1.5. Целью предоставления субсидии является обеспечение мероприятий по проведению капитального ремонта многоквартирных домов, включенных</w:t>
      </w:r>
      <w:r>
        <w:t>:</w:t>
      </w:r>
    </w:p>
    <w:p w:rsidR="00C417BC" w:rsidRDefault="00C417BC" w:rsidP="00C417BC">
      <w:pPr>
        <w:tabs>
          <w:tab w:val="left" w:pos="720"/>
        </w:tabs>
        <w:autoSpaceDE w:val="0"/>
        <w:autoSpaceDN w:val="0"/>
        <w:adjustRightInd w:val="0"/>
        <w:jc w:val="both"/>
        <w:outlineLvl w:val="1"/>
      </w:pPr>
      <w:r>
        <w:tab/>
        <w:t>-</w:t>
      </w:r>
      <w:r w:rsidRPr="00B10518">
        <w:t xml:space="preserve"> в краткосрочный план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на 2014-2016 годы, утвержденной постановлением Правительства Ханты-Мансийского автономного округа - Югры от 05.06.2014 №</w:t>
      </w:r>
      <w:r w:rsidR="004E6BF7">
        <w:t xml:space="preserve"> </w:t>
      </w:r>
      <w:r w:rsidRPr="00B10518">
        <w:t>202-п.</w:t>
      </w:r>
    </w:p>
    <w:p w:rsidR="00C417BC" w:rsidRPr="0068208E" w:rsidRDefault="00C417BC" w:rsidP="00C417BC">
      <w:pPr>
        <w:tabs>
          <w:tab w:val="left" w:pos="720"/>
        </w:tabs>
        <w:autoSpaceDE w:val="0"/>
        <w:autoSpaceDN w:val="0"/>
        <w:adjustRightInd w:val="0"/>
        <w:jc w:val="both"/>
        <w:outlineLvl w:val="1"/>
      </w:pPr>
      <w:r w:rsidRPr="0068208E">
        <w:tab/>
        <w:t xml:space="preserve">1.6. Объем бюджетных ассигнований, предоставляемый получателю субсидии утверждается решением Совета депутатов </w:t>
      </w:r>
      <w:r w:rsidR="004D1B71">
        <w:t xml:space="preserve">городского </w:t>
      </w:r>
      <w:r w:rsidRPr="0068208E">
        <w:t xml:space="preserve">поселения </w:t>
      </w:r>
      <w:r w:rsidR="004D1B71">
        <w:t>Приобье</w:t>
      </w:r>
      <w:r w:rsidRPr="0068208E">
        <w:t xml:space="preserve"> на очередной финансовый год и плановый период.</w:t>
      </w:r>
    </w:p>
    <w:p w:rsidR="00C417BC" w:rsidRPr="00B10518" w:rsidRDefault="00C417BC" w:rsidP="00C417BC">
      <w:pPr>
        <w:jc w:val="both"/>
      </w:pPr>
      <w:r w:rsidRPr="0068208E">
        <w:tab/>
      </w:r>
      <w:r w:rsidRPr="004F1484">
        <w:t xml:space="preserve">1.7. Уровень </w:t>
      </w:r>
      <w:proofErr w:type="spellStart"/>
      <w:r w:rsidRPr="004F1484">
        <w:t>софинансирования</w:t>
      </w:r>
      <w:proofErr w:type="spellEnd"/>
      <w:r w:rsidRPr="004F1484">
        <w:t xml:space="preserve"> из </w:t>
      </w:r>
      <w:proofErr w:type="gramStart"/>
      <w:r w:rsidRPr="004F1484">
        <w:t>средств  бюджета</w:t>
      </w:r>
      <w:proofErr w:type="gramEnd"/>
      <w:r w:rsidRPr="004F1484">
        <w:t xml:space="preserve">  муниципального образования </w:t>
      </w:r>
      <w:r w:rsidR="004D1B71" w:rsidRPr="004F1484">
        <w:t xml:space="preserve">городское </w:t>
      </w:r>
      <w:r w:rsidRPr="004F1484">
        <w:rPr>
          <w:color w:val="000000"/>
        </w:rPr>
        <w:t xml:space="preserve">поселение </w:t>
      </w:r>
      <w:r w:rsidR="004D1B71" w:rsidRPr="004F1484">
        <w:rPr>
          <w:color w:val="000000"/>
        </w:rPr>
        <w:t>Приобье</w:t>
      </w:r>
      <w:r w:rsidRPr="004F1484">
        <w:t xml:space="preserve"> на 2014-2015 годы устанавливается в размере 2,5%, а с 2016 года - в размере 4,5%  стоимости  выполненных услуг и (или) работ по капитальному ремонту общего имущества в многоквартирном доме, но не выше предельной стоимости услуг и (или) работ по капитальному ремонту общего имущества в многоквартирном доме, установленной на дату проведения данных услуг и (или) работ.</w:t>
      </w:r>
    </w:p>
    <w:p w:rsidR="00C417BC" w:rsidRDefault="00C417BC" w:rsidP="00C417BC">
      <w:pPr>
        <w:tabs>
          <w:tab w:val="left" w:pos="720"/>
        </w:tabs>
        <w:jc w:val="center"/>
      </w:pPr>
    </w:p>
    <w:p w:rsidR="00C417BC" w:rsidRPr="00693464" w:rsidRDefault="00C417BC" w:rsidP="004D1B71">
      <w:pPr>
        <w:tabs>
          <w:tab w:val="left" w:pos="720"/>
        </w:tabs>
        <w:jc w:val="center"/>
        <w:rPr>
          <w:b/>
        </w:rPr>
      </w:pPr>
      <w:r w:rsidRPr="00693464">
        <w:rPr>
          <w:b/>
        </w:rPr>
        <w:t xml:space="preserve">2. Условия и порядок предоставления </w:t>
      </w:r>
      <w:proofErr w:type="gramStart"/>
      <w:r w:rsidRPr="00693464">
        <w:rPr>
          <w:b/>
        </w:rPr>
        <w:t>субсидии  для</w:t>
      </w:r>
      <w:proofErr w:type="gramEnd"/>
      <w:r w:rsidRPr="00693464">
        <w:rPr>
          <w:b/>
        </w:rPr>
        <w:t xml:space="preserve"> проведения капитального ремонта многоквартирных домов, собственники помещений в которых формируют фонд капитального ремонта на счете </w:t>
      </w:r>
      <w:proofErr w:type="spellStart"/>
      <w:r w:rsidRPr="00693464">
        <w:rPr>
          <w:b/>
        </w:rPr>
        <w:t>югорского</w:t>
      </w:r>
      <w:proofErr w:type="spellEnd"/>
      <w:r w:rsidRPr="00693464">
        <w:rPr>
          <w:b/>
        </w:rPr>
        <w:t xml:space="preserve"> оператора</w:t>
      </w:r>
    </w:p>
    <w:p w:rsidR="00C417BC" w:rsidRPr="00B10518" w:rsidRDefault="00C417BC" w:rsidP="00C417BC">
      <w:pPr>
        <w:ind w:firstLine="709"/>
        <w:jc w:val="center"/>
      </w:pPr>
    </w:p>
    <w:p w:rsidR="00C417BC" w:rsidRPr="00B10518" w:rsidRDefault="00C417BC" w:rsidP="00C417BC">
      <w:pPr>
        <w:ind w:firstLine="709"/>
        <w:jc w:val="both"/>
      </w:pPr>
      <w:r w:rsidRPr="00B10518">
        <w:t>2.1. Условиями предоставления субсидии являются:</w:t>
      </w:r>
    </w:p>
    <w:p w:rsidR="00C417BC" w:rsidRDefault="00C417BC" w:rsidP="00C417BC">
      <w:pPr>
        <w:ind w:firstLine="709"/>
        <w:jc w:val="both"/>
      </w:pPr>
      <w:r w:rsidRPr="00B10518">
        <w:t xml:space="preserve">-наличие договора о предоставлении субсидии, заключенного между </w:t>
      </w:r>
      <w:r w:rsidR="004D1B71">
        <w:t>а</w:t>
      </w:r>
      <w:r>
        <w:t>дминистрацией поселения</w:t>
      </w:r>
      <w:r w:rsidRPr="00B10518">
        <w:t xml:space="preserve"> и получателем субсидии;</w:t>
      </w:r>
    </w:p>
    <w:p w:rsidR="00FE3896" w:rsidRPr="00693464" w:rsidRDefault="00FE3896" w:rsidP="00693464">
      <w:pPr>
        <w:pStyle w:val="FORMATTEXT"/>
        <w:ind w:firstLine="568"/>
        <w:jc w:val="both"/>
      </w:pPr>
      <w:r w:rsidRPr="00693464">
        <w:t xml:space="preserve">- обязательными условиями предоставления субсидии,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 </w:t>
      </w:r>
    </w:p>
    <w:p w:rsidR="00C417BC" w:rsidRPr="00B10518" w:rsidRDefault="00C417BC" w:rsidP="00C417BC">
      <w:pPr>
        <w:ind w:firstLine="709"/>
        <w:jc w:val="both"/>
      </w:pPr>
      <w:r w:rsidRPr="00B10518">
        <w:t>-обеспечение финансирования получателем субсидии расходов на реализацию мероприятий по проведению капитального ремонта многоквартирных домов, включенных в краткосрочный план реализации Программы капитального ремонта общего имущества в многоквартирных домах, расположенных на территории Ханты - Мансийского автономного округа - Югры на 2014-2016 годы, утвержденной постановлением Правительства Ханты-Мансийского автономного округа - Югры от 05.06.2014 №202-п;</w:t>
      </w:r>
    </w:p>
    <w:p w:rsidR="00C417BC" w:rsidRPr="00B10518" w:rsidRDefault="00C417BC" w:rsidP="00C417BC">
      <w:pPr>
        <w:ind w:firstLine="709"/>
        <w:jc w:val="both"/>
      </w:pPr>
      <w:r w:rsidRPr="00B10518">
        <w:lastRenderedPageBreak/>
        <w:t xml:space="preserve">- наличие решений общих собраний членов товариществ собственников жилья, членов жилищных, жилищно-строительных кооперативов либо собственников помещений в многоквартирном доме о выборе способа формирования фонда капитального ремонта на счете </w:t>
      </w:r>
      <w:r w:rsidRPr="00B10518">
        <w:rPr>
          <w:color w:val="000000"/>
        </w:rPr>
        <w:t xml:space="preserve">некоммерческой организации «Югорский фонд капитального ремонта многоквартирных домов», либо постановление </w:t>
      </w:r>
      <w:r w:rsidR="004D1B71">
        <w:rPr>
          <w:color w:val="000000"/>
        </w:rPr>
        <w:t>а</w:t>
      </w:r>
      <w:r w:rsidRPr="00B10518">
        <w:rPr>
          <w:color w:val="000000"/>
        </w:rPr>
        <w:t xml:space="preserve">дминистрации </w:t>
      </w:r>
      <w:r>
        <w:rPr>
          <w:color w:val="000000"/>
        </w:rPr>
        <w:t>поселения</w:t>
      </w:r>
      <w:r w:rsidRPr="00B10518">
        <w:rPr>
          <w:color w:val="000000"/>
        </w:rPr>
        <w:t xml:space="preserve"> о формировании фонда капитального ремонта в отношении домов, в которых собственники помещений в многоквартирном доме не выбрали способ формирования фонда капитального ремонта или выбранный способ управления не был реализован в установленный срок;</w:t>
      </w:r>
    </w:p>
    <w:p w:rsidR="00C417BC" w:rsidRPr="00B10518" w:rsidRDefault="00C417BC" w:rsidP="00C417BC">
      <w:pPr>
        <w:ind w:firstLine="709"/>
        <w:jc w:val="both"/>
      </w:pPr>
      <w:r w:rsidRPr="00B10518">
        <w:t>-согласие о проверке уполномоченным органом и органом муниципального финансового контроля соблюдения условий, целей и порядка предоставления субсидий их получателями.</w:t>
      </w:r>
    </w:p>
    <w:p w:rsidR="00C417BC" w:rsidRPr="00B10518" w:rsidRDefault="00C417BC" w:rsidP="00C417BC">
      <w:pPr>
        <w:ind w:firstLine="709"/>
        <w:jc w:val="both"/>
      </w:pPr>
      <w:r w:rsidRPr="00B10518">
        <w:t>2.2. Договор о предоставлении субсидии должен предусматривать:</w:t>
      </w:r>
    </w:p>
    <w:p w:rsidR="00C417BC" w:rsidRPr="00B10518" w:rsidRDefault="00C417BC" w:rsidP="00C417BC">
      <w:pPr>
        <w:ind w:firstLine="709"/>
        <w:jc w:val="both"/>
      </w:pPr>
      <w:r w:rsidRPr="00B10518">
        <w:t>-размер, сроки, цели и условия предоставления субсидии;</w:t>
      </w:r>
    </w:p>
    <w:p w:rsidR="00C417BC" w:rsidRPr="00B10518" w:rsidRDefault="00C417BC" w:rsidP="00C417BC">
      <w:pPr>
        <w:ind w:firstLine="709"/>
        <w:jc w:val="both"/>
      </w:pPr>
      <w:r w:rsidRPr="00B10518">
        <w:t>-порядок предоставления отчетности о расходовании субсидии;</w:t>
      </w:r>
    </w:p>
    <w:p w:rsidR="00C417BC" w:rsidRPr="00B10518" w:rsidRDefault="00C417BC" w:rsidP="00C417BC">
      <w:pPr>
        <w:ind w:firstLine="709"/>
        <w:jc w:val="both"/>
      </w:pPr>
      <w:r w:rsidRPr="00B10518">
        <w:t xml:space="preserve">-порядок и сроки возврата субсидии в бюджет </w:t>
      </w:r>
      <w:r>
        <w:t>поселения</w:t>
      </w:r>
      <w:r w:rsidRPr="00B10518">
        <w:t xml:space="preserve"> в случае нарушения условий, установленных при ее предоставлении;</w:t>
      </w:r>
    </w:p>
    <w:p w:rsidR="00C417BC" w:rsidRDefault="00C417BC" w:rsidP="00C417BC">
      <w:pPr>
        <w:jc w:val="both"/>
      </w:pPr>
      <w:r w:rsidRPr="00B10518">
        <w:tab/>
        <w:t>-порядок возврата в текущем финансовом году получателем субсидий остатков субсидий, не использованных в отчетном финансовом году, в случаях нарушения сроков проведения капитального ремонта общего имущества в многоквартирных домах, предусмотренных договорами о предоставлении субсидий.</w:t>
      </w:r>
    </w:p>
    <w:p w:rsidR="00C417BC" w:rsidRPr="00B10518" w:rsidRDefault="00C417BC" w:rsidP="00C417BC">
      <w:pPr>
        <w:jc w:val="both"/>
      </w:pPr>
      <w:r>
        <w:tab/>
      </w:r>
      <w:r w:rsidRPr="00B10518">
        <w:t>-ожидаемые результаты предоставления субсидий.</w:t>
      </w:r>
    </w:p>
    <w:p w:rsidR="00C417BC" w:rsidRPr="00B10518" w:rsidRDefault="00C417BC" w:rsidP="00C417BC">
      <w:pPr>
        <w:jc w:val="both"/>
      </w:pPr>
      <w:r w:rsidRPr="00B10518">
        <w:tab/>
        <w:t xml:space="preserve">2.3. </w:t>
      </w:r>
      <w:r>
        <w:t>Администрация поселения</w:t>
      </w:r>
      <w:r w:rsidRPr="00B10518">
        <w:t xml:space="preserve"> в течение 7 календарных дней после получения уведомления от некоммерческой организации «Югорский фонд капитального ремонта многоквартирных домов» об открытии отдельного банковского счета для перечисления средств бюджета </w:t>
      </w:r>
      <w:r>
        <w:t>поселения</w:t>
      </w:r>
      <w:r w:rsidRPr="00B10518">
        <w:t xml:space="preserve">, направляет договор о предоставлении субсидии  некоммерческой организации «Югорский фонд капитального ремонта многоквартирных домов». Некоммерческая организация «Югорский фонд капитального ремонта многоквартирных домов» в течение 7 календарных дней со дня получения от уполномоченного органа договора о предоставлении субсидии рассматривает договор и направляет подписанный договор о предоставлении субсидии в адрес </w:t>
      </w:r>
      <w:r w:rsidR="004D1B71">
        <w:t>а</w:t>
      </w:r>
      <w:r>
        <w:t>дминистрации поселения</w:t>
      </w:r>
      <w:r w:rsidRPr="00B10518">
        <w:t>.</w:t>
      </w:r>
    </w:p>
    <w:p w:rsidR="00C417BC" w:rsidRPr="00B10518" w:rsidRDefault="00C417BC" w:rsidP="00C417BC">
      <w:pPr>
        <w:pStyle w:val="ConsNormal"/>
        <w:jc w:val="both"/>
        <w:rPr>
          <w:rFonts w:ascii="Times New Roman" w:hAnsi="Times New Roman" w:cs="Times New Roman"/>
          <w:color w:val="000000"/>
          <w:sz w:val="24"/>
          <w:szCs w:val="24"/>
        </w:rPr>
      </w:pPr>
      <w:r w:rsidRPr="00B10518">
        <w:rPr>
          <w:rFonts w:ascii="Times New Roman" w:hAnsi="Times New Roman" w:cs="Times New Roman"/>
          <w:color w:val="000000"/>
          <w:sz w:val="24"/>
          <w:szCs w:val="24"/>
        </w:rPr>
        <w:t xml:space="preserve">2.4. В течение 30 календарных дней после заключения договора о предоставлении субсидии, </w:t>
      </w:r>
      <w:r w:rsidR="004D1B71">
        <w:rPr>
          <w:rFonts w:ascii="Times New Roman" w:hAnsi="Times New Roman" w:cs="Times New Roman"/>
          <w:color w:val="000000"/>
          <w:sz w:val="24"/>
          <w:szCs w:val="24"/>
        </w:rPr>
        <w:t>а</w:t>
      </w:r>
      <w:r>
        <w:rPr>
          <w:rFonts w:ascii="Times New Roman" w:hAnsi="Times New Roman" w:cs="Times New Roman"/>
          <w:color w:val="000000"/>
          <w:sz w:val="24"/>
          <w:szCs w:val="24"/>
        </w:rPr>
        <w:t>дминистрация поселения</w:t>
      </w:r>
      <w:r w:rsidRPr="00B10518">
        <w:rPr>
          <w:rFonts w:ascii="Times New Roman" w:hAnsi="Times New Roman" w:cs="Times New Roman"/>
          <w:color w:val="000000"/>
          <w:sz w:val="24"/>
          <w:szCs w:val="24"/>
        </w:rPr>
        <w:t xml:space="preserve"> перечисляет субсидию на отдельный банковский счет получателя субсидии.</w:t>
      </w:r>
    </w:p>
    <w:p w:rsidR="00C417BC" w:rsidRPr="00B10518" w:rsidRDefault="00C417BC" w:rsidP="00C417BC">
      <w:pPr>
        <w:pStyle w:val="ConsNormal"/>
        <w:jc w:val="both"/>
        <w:rPr>
          <w:rFonts w:ascii="Times New Roman" w:hAnsi="Times New Roman" w:cs="Times New Roman"/>
          <w:color w:val="000000"/>
          <w:sz w:val="24"/>
          <w:szCs w:val="24"/>
        </w:rPr>
      </w:pPr>
      <w:r w:rsidRPr="00B10518">
        <w:rPr>
          <w:rFonts w:ascii="Times New Roman" w:hAnsi="Times New Roman" w:cs="Times New Roman"/>
          <w:color w:val="000000"/>
          <w:sz w:val="24"/>
          <w:szCs w:val="24"/>
        </w:rPr>
        <w:t>2.5.</w:t>
      </w:r>
      <w:r w:rsidRPr="00B10518">
        <w:rPr>
          <w:rFonts w:ascii="Times New Roman" w:hAnsi="Times New Roman" w:cs="Times New Roman"/>
          <w:sz w:val="24"/>
          <w:szCs w:val="24"/>
        </w:rPr>
        <w:t xml:space="preserve"> В случае возникновения экономии субсидий, полученной в результате проведения конкурсов по отбору подрядных организаций, неиспользуемые средства, по согласованию с Депар</w:t>
      </w:r>
      <w:r>
        <w:rPr>
          <w:rFonts w:ascii="Times New Roman" w:hAnsi="Times New Roman" w:cs="Times New Roman"/>
          <w:sz w:val="24"/>
          <w:szCs w:val="24"/>
        </w:rPr>
        <w:t>таментом  энергетики и жилищно-коммунального комплекса  Ханты-</w:t>
      </w:r>
      <w:r w:rsidRPr="00B10518">
        <w:rPr>
          <w:rFonts w:ascii="Times New Roman" w:hAnsi="Times New Roman" w:cs="Times New Roman"/>
          <w:sz w:val="24"/>
          <w:szCs w:val="24"/>
        </w:rPr>
        <w:t>Мансийского автономного округ</w:t>
      </w:r>
      <w:r w:rsidR="004D1B71" w:rsidRPr="00B10518">
        <w:rPr>
          <w:rFonts w:ascii="Times New Roman" w:hAnsi="Times New Roman" w:cs="Times New Roman"/>
          <w:sz w:val="24"/>
          <w:szCs w:val="24"/>
        </w:rPr>
        <w:t>а -</w:t>
      </w:r>
      <w:r w:rsidRPr="00B10518">
        <w:rPr>
          <w:rFonts w:ascii="Times New Roman" w:hAnsi="Times New Roman" w:cs="Times New Roman"/>
          <w:sz w:val="24"/>
          <w:szCs w:val="24"/>
        </w:rPr>
        <w:t xml:space="preserve"> Югры, распределяются органом местного самоуправления для проведения капитального ремонта общего имущества иных жилых домов, ремонт которых  предусмотрен в  текущем  году.</w:t>
      </w:r>
    </w:p>
    <w:p w:rsidR="00C417BC" w:rsidRPr="00B10518" w:rsidRDefault="00C417BC" w:rsidP="00C417BC">
      <w:pPr>
        <w:pStyle w:val="ConsNormal"/>
        <w:jc w:val="both"/>
        <w:rPr>
          <w:rFonts w:ascii="Times New Roman" w:hAnsi="Times New Roman" w:cs="Times New Roman"/>
          <w:color w:val="000000"/>
          <w:sz w:val="24"/>
          <w:szCs w:val="24"/>
        </w:rPr>
      </w:pPr>
      <w:r w:rsidRPr="00B10518">
        <w:rPr>
          <w:rFonts w:ascii="Times New Roman" w:hAnsi="Times New Roman" w:cs="Times New Roman"/>
          <w:color w:val="000000"/>
          <w:sz w:val="24"/>
          <w:szCs w:val="24"/>
        </w:rPr>
        <w:t xml:space="preserve">2.6. Получатель субсидии предоставляет в </w:t>
      </w:r>
      <w:r w:rsidR="004D1B71">
        <w:rPr>
          <w:rFonts w:ascii="Times New Roman" w:hAnsi="Times New Roman" w:cs="Times New Roman"/>
          <w:color w:val="000000"/>
          <w:sz w:val="24"/>
          <w:szCs w:val="24"/>
        </w:rPr>
        <w:t>а</w:t>
      </w:r>
      <w:r>
        <w:rPr>
          <w:rFonts w:ascii="Times New Roman" w:hAnsi="Times New Roman" w:cs="Times New Roman"/>
          <w:color w:val="000000"/>
          <w:sz w:val="24"/>
          <w:szCs w:val="24"/>
        </w:rPr>
        <w:t>дминистрацию поселения</w:t>
      </w:r>
      <w:r w:rsidRPr="00B10518">
        <w:rPr>
          <w:rFonts w:ascii="Times New Roman" w:hAnsi="Times New Roman" w:cs="Times New Roman"/>
          <w:color w:val="000000"/>
          <w:sz w:val="24"/>
          <w:szCs w:val="24"/>
        </w:rPr>
        <w:t>:</w:t>
      </w:r>
    </w:p>
    <w:p w:rsidR="00C417BC" w:rsidRPr="00B10518" w:rsidRDefault="00C417BC" w:rsidP="00C417BC">
      <w:pPr>
        <w:pStyle w:val="ConsNormal"/>
        <w:jc w:val="both"/>
        <w:rPr>
          <w:rFonts w:ascii="Times New Roman" w:hAnsi="Times New Roman" w:cs="Times New Roman"/>
          <w:color w:val="000000"/>
          <w:sz w:val="24"/>
          <w:szCs w:val="24"/>
        </w:rPr>
      </w:pPr>
      <w:r w:rsidRPr="004F1484">
        <w:rPr>
          <w:rFonts w:ascii="Times New Roman" w:hAnsi="Times New Roman" w:cs="Times New Roman"/>
          <w:color w:val="000000"/>
          <w:sz w:val="24"/>
          <w:szCs w:val="24"/>
        </w:rPr>
        <w:t xml:space="preserve">-ежемесячно не позднее 10-го числа месяца, следующего за отчетным и ежегодно не позднее десяти рабочих дней первого месяца года, следующего за отчетным, отчет о расходовании средств по форме и в объемах, предусмотренных Инструкцией о порядке составления и представления отчета о расходовании средств Фонда, бюджета субъекта РФ и (или) местных бюджетов на реализацию региональных адресных программ по проведению капитального ремонта многоквартирных домов, переселению граждан из аварийного жилищного фонда, утвержденной </w:t>
      </w:r>
      <w:r w:rsidR="004F1484" w:rsidRPr="004F1484">
        <w:rPr>
          <w:rFonts w:ascii="Times New Roman" w:hAnsi="Times New Roman" w:cs="Times New Roman"/>
          <w:color w:val="000000"/>
          <w:sz w:val="24"/>
          <w:szCs w:val="24"/>
        </w:rPr>
        <w:t>решением Правления</w:t>
      </w:r>
      <w:r w:rsidRPr="004F1484">
        <w:rPr>
          <w:rFonts w:ascii="Times New Roman" w:hAnsi="Times New Roman" w:cs="Times New Roman"/>
          <w:color w:val="000000"/>
          <w:sz w:val="24"/>
          <w:szCs w:val="24"/>
        </w:rPr>
        <w:t xml:space="preserve"> государственной корпорации Фонда содействия реформированию жилищно-коммунального хозяйства </w:t>
      </w:r>
      <w:r w:rsidR="004F1484" w:rsidRPr="004F1484">
        <w:rPr>
          <w:rFonts w:ascii="Times New Roman" w:hAnsi="Times New Roman" w:cs="Times New Roman"/>
          <w:color w:val="000000"/>
          <w:sz w:val="24"/>
          <w:szCs w:val="24"/>
        </w:rPr>
        <w:t>от 07.05.2015 года (протокол №576</w:t>
      </w:r>
      <w:r w:rsidRPr="004F1484">
        <w:rPr>
          <w:rFonts w:ascii="Times New Roman" w:hAnsi="Times New Roman" w:cs="Times New Roman"/>
          <w:color w:val="000000"/>
          <w:sz w:val="24"/>
          <w:szCs w:val="24"/>
        </w:rPr>
        <w:t xml:space="preserve"> от 0</w:t>
      </w:r>
      <w:r w:rsidR="004F1484" w:rsidRPr="004F1484">
        <w:rPr>
          <w:rFonts w:ascii="Times New Roman" w:hAnsi="Times New Roman" w:cs="Times New Roman"/>
          <w:color w:val="000000"/>
          <w:sz w:val="24"/>
          <w:szCs w:val="24"/>
        </w:rPr>
        <w:t>7.05.2015</w:t>
      </w:r>
      <w:r w:rsidRPr="004F1484">
        <w:rPr>
          <w:rFonts w:ascii="Times New Roman" w:hAnsi="Times New Roman" w:cs="Times New Roman"/>
          <w:color w:val="000000"/>
          <w:sz w:val="24"/>
          <w:szCs w:val="24"/>
        </w:rPr>
        <w:t>)</w:t>
      </w:r>
      <w:r w:rsidR="004F1484">
        <w:rPr>
          <w:rFonts w:ascii="Times New Roman" w:hAnsi="Times New Roman" w:cs="Times New Roman"/>
          <w:color w:val="000000"/>
          <w:sz w:val="24"/>
          <w:szCs w:val="24"/>
        </w:rPr>
        <w:t xml:space="preserve"> </w:t>
      </w:r>
      <w:r w:rsidR="0005000B">
        <w:rPr>
          <w:rFonts w:ascii="Times New Roman" w:hAnsi="Times New Roman" w:cs="Times New Roman"/>
          <w:color w:val="000000"/>
          <w:sz w:val="24"/>
          <w:szCs w:val="24"/>
        </w:rPr>
        <w:t>(</w:t>
      </w:r>
      <w:r w:rsidRPr="004F1484">
        <w:rPr>
          <w:rFonts w:ascii="Times New Roman" w:hAnsi="Times New Roman" w:cs="Times New Roman"/>
          <w:color w:val="000000"/>
          <w:sz w:val="24"/>
          <w:szCs w:val="24"/>
        </w:rPr>
        <w:t>далее - инструкция);</w:t>
      </w:r>
    </w:p>
    <w:p w:rsidR="00C417BC" w:rsidRPr="00B10518" w:rsidRDefault="00C417BC" w:rsidP="00C417BC">
      <w:pPr>
        <w:pStyle w:val="ConsNormal"/>
        <w:jc w:val="both"/>
        <w:rPr>
          <w:rFonts w:ascii="Times New Roman" w:hAnsi="Times New Roman" w:cs="Times New Roman"/>
          <w:color w:val="000000"/>
          <w:sz w:val="24"/>
          <w:szCs w:val="24"/>
        </w:rPr>
      </w:pPr>
      <w:r w:rsidRPr="00B10518">
        <w:rPr>
          <w:rFonts w:ascii="Times New Roman" w:hAnsi="Times New Roman" w:cs="Times New Roman"/>
          <w:color w:val="000000"/>
          <w:sz w:val="24"/>
          <w:szCs w:val="24"/>
        </w:rPr>
        <w:t xml:space="preserve">-ежемесячно не позднее 10-го числа месяца, следующего за отчетным, и ежегодного не позднее десяти рабочих дней первого месяца года, следующего за отчетным, сводные реестры платежных документов по объектам, находящимся на </w:t>
      </w:r>
      <w:r w:rsidRPr="00B10518">
        <w:rPr>
          <w:rFonts w:ascii="Times New Roman" w:hAnsi="Times New Roman" w:cs="Times New Roman"/>
          <w:color w:val="000000"/>
          <w:sz w:val="24"/>
          <w:szCs w:val="24"/>
        </w:rPr>
        <w:lastRenderedPageBreak/>
        <w:t>капитальном ремонте, на соответствующий финансовый год по формам и в объемах, предусмотренных инструкцией;</w:t>
      </w:r>
    </w:p>
    <w:p w:rsidR="00C417BC" w:rsidRPr="00B10518" w:rsidRDefault="00C417BC" w:rsidP="00C417BC">
      <w:pPr>
        <w:pStyle w:val="ConsNormal"/>
        <w:jc w:val="both"/>
        <w:rPr>
          <w:rFonts w:ascii="Times New Roman" w:hAnsi="Times New Roman" w:cs="Times New Roman"/>
          <w:spacing w:val="-4"/>
          <w:sz w:val="24"/>
          <w:szCs w:val="24"/>
        </w:rPr>
      </w:pPr>
      <w:r w:rsidRPr="00B10518">
        <w:rPr>
          <w:rFonts w:ascii="Times New Roman" w:hAnsi="Times New Roman" w:cs="Times New Roman"/>
          <w:color w:val="000000"/>
          <w:spacing w:val="-4"/>
          <w:sz w:val="24"/>
          <w:szCs w:val="24"/>
        </w:rPr>
        <w:t xml:space="preserve"> -ежеквартально не позднее 10-го числа месяца, следующего за отчетным кварталом, и ежегодно не </w:t>
      </w:r>
      <w:proofErr w:type="gramStart"/>
      <w:r w:rsidRPr="00B10518">
        <w:rPr>
          <w:rFonts w:ascii="Times New Roman" w:hAnsi="Times New Roman" w:cs="Times New Roman"/>
          <w:color w:val="000000"/>
          <w:spacing w:val="-4"/>
          <w:sz w:val="24"/>
          <w:szCs w:val="24"/>
        </w:rPr>
        <w:t>позднее  четырнадцати</w:t>
      </w:r>
      <w:proofErr w:type="gramEnd"/>
      <w:r w:rsidRPr="00B10518">
        <w:rPr>
          <w:rFonts w:ascii="Times New Roman" w:hAnsi="Times New Roman" w:cs="Times New Roman"/>
          <w:color w:val="000000"/>
          <w:spacing w:val="-4"/>
          <w:sz w:val="24"/>
          <w:szCs w:val="24"/>
        </w:rPr>
        <w:t xml:space="preserve">  рабочих дней первого месяца года, следующего за отчетным, отчет о наличии денежных средств в кредитных организациях на отдельных счетах, открытых в соответствии с частью 6 статьи 20 </w:t>
      </w:r>
      <w:r w:rsidRPr="00B10518">
        <w:rPr>
          <w:rFonts w:ascii="Times New Roman" w:hAnsi="Times New Roman" w:cs="Times New Roman"/>
          <w:spacing w:val="-4"/>
          <w:sz w:val="24"/>
          <w:szCs w:val="24"/>
        </w:rPr>
        <w:t>Федерального закона от 21.07.2007  №185-ФЗ «О Фонде содействия реформированию жилищно-коммунального хозяйства».</w:t>
      </w:r>
    </w:p>
    <w:p w:rsidR="00C417BC" w:rsidRPr="00B10518" w:rsidRDefault="00C417BC" w:rsidP="00C417BC">
      <w:pPr>
        <w:pStyle w:val="ConsNormal"/>
        <w:jc w:val="both"/>
        <w:rPr>
          <w:rFonts w:ascii="Times New Roman" w:hAnsi="Times New Roman" w:cs="Times New Roman"/>
          <w:spacing w:val="-4"/>
          <w:sz w:val="24"/>
          <w:szCs w:val="24"/>
        </w:rPr>
      </w:pPr>
    </w:p>
    <w:p w:rsidR="00C417BC" w:rsidRPr="00693464" w:rsidRDefault="00C417BC" w:rsidP="00693464">
      <w:pPr>
        <w:pStyle w:val="1"/>
        <w:jc w:val="center"/>
      </w:pPr>
      <w:r w:rsidRPr="00693464">
        <w:rPr>
          <w:spacing w:val="-4"/>
        </w:rPr>
        <w:t>3.</w:t>
      </w:r>
      <w:r w:rsidRPr="00693464">
        <w:t xml:space="preserve"> Условия и порядок предоставления субсидий для проведения капитального ремонта многоквартирных домов лицам, формирующим  фонд  капитального ремонта  на  специальном  счете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w:t>
      </w:r>
      <w:r w:rsidR="00693464">
        <w:t>апитального ремонта этого дома)</w:t>
      </w:r>
    </w:p>
    <w:p w:rsidR="00C417BC" w:rsidRPr="00693464" w:rsidRDefault="00C417BC" w:rsidP="00693464">
      <w:pPr>
        <w:jc w:val="center"/>
        <w:rPr>
          <w:b/>
        </w:rPr>
      </w:pPr>
    </w:p>
    <w:p w:rsidR="00C417BC" w:rsidRPr="00B10518" w:rsidRDefault="00C417BC" w:rsidP="00C417BC">
      <w:r w:rsidRPr="00B10518">
        <w:tab/>
        <w:t>3.1.  Условиями    предоставления  субсидий  являются:</w:t>
      </w:r>
    </w:p>
    <w:p w:rsidR="00C417BC" w:rsidRDefault="00C417BC" w:rsidP="00C417BC">
      <w:pPr>
        <w:ind w:firstLine="709"/>
        <w:jc w:val="both"/>
      </w:pPr>
      <w:r w:rsidRPr="00B10518">
        <w:t xml:space="preserve">-наличие договора о предоставлении субсидии, заключенного между </w:t>
      </w:r>
      <w:r w:rsidR="004064E3">
        <w:t>а</w:t>
      </w:r>
      <w:r>
        <w:t xml:space="preserve">дминистрацией поселения </w:t>
      </w:r>
      <w:r w:rsidRPr="00B10518">
        <w:t>и получателем субсидии;</w:t>
      </w:r>
    </w:p>
    <w:p w:rsidR="00FE3896" w:rsidRPr="00693464" w:rsidRDefault="00FE3896" w:rsidP="00FE3896">
      <w:pPr>
        <w:pStyle w:val="FORMATTEXT"/>
        <w:ind w:firstLine="568"/>
        <w:jc w:val="both"/>
      </w:pPr>
      <w:r w:rsidRPr="00693464">
        <w:t xml:space="preserve">- обязательными условиями предоставления субсидии, включаемыми в договоры (соглашения) о предоставлении 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 </w:t>
      </w:r>
    </w:p>
    <w:p w:rsidR="00C417BC" w:rsidRPr="00B10518" w:rsidRDefault="00C417BC" w:rsidP="00C417BC">
      <w:pPr>
        <w:ind w:firstLine="709"/>
        <w:jc w:val="both"/>
      </w:pPr>
      <w:r w:rsidRPr="00B10518">
        <w:t>-обеспечение финансирования получателем субсидии расходов на реализацию мероприятий по проведению капитального ремонта многоквартирных домов, включенных в краткосрочный план реализации Программы капитального ремонта общего имущества в многоквартирных домах, расположенных на территории Ханты - Мансийского автономного округа - Югры на 2014-2016 годы, утвержденной постановлением Правительства Ханты-Мансийского автономного округа - Югры от 05.06.2014 №202-п;</w:t>
      </w:r>
    </w:p>
    <w:p w:rsidR="00C417BC" w:rsidRPr="00B10518" w:rsidRDefault="00C417BC" w:rsidP="00C417BC">
      <w:pPr>
        <w:ind w:firstLine="709"/>
        <w:jc w:val="both"/>
      </w:pPr>
      <w:r w:rsidRPr="00B10518">
        <w:t xml:space="preserve">- наличие </w:t>
      </w:r>
      <w:proofErr w:type="gramStart"/>
      <w:r w:rsidRPr="00B10518">
        <w:t>решений  общих</w:t>
      </w:r>
      <w:proofErr w:type="gramEnd"/>
      <w:r w:rsidRPr="00B10518">
        <w:t xml:space="preserve"> собраний членов товариществ собственников жилья, членов жилищных, жилищно-строительных кооперативов либо собственников помещений в многоквартирном доме о выборе способа формирования фонда капитального </w:t>
      </w:r>
      <w:r>
        <w:t>ремонта на   специальном  счете;</w:t>
      </w:r>
    </w:p>
    <w:p w:rsidR="00C417BC" w:rsidRPr="00B10518" w:rsidRDefault="00C417BC" w:rsidP="00C417BC">
      <w:pPr>
        <w:ind w:firstLine="709"/>
        <w:jc w:val="both"/>
      </w:pPr>
      <w:r w:rsidRPr="00B10518">
        <w:t xml:space="preserve"> -согласие о проверке </w:t>
      </w:r>
      <w:r w:rsidR="004064E3">
        <w:t>а</w:t>
      </w:r>
      <w:r>
        <w:t xml:space="preserve">дминистрацией поселения </w:t>
      </w:r>
      <w:r w:rsidRPr="00B10518">
        <w:t xml:space="preserve"> и органом муниципального финансового контроля соблюдения условий, целей и порядка предоставления субсидий их получателями.</w:t>
      </w:r>
    </w:p>
    <w:p w:rsidR="00C417BC" w:rsidRPr="00B10518" w:rsidRDefault="00C417BC" w:rsidP="00C417BC">
      <w:pPr>
        <w:ind w:firstLine="709"/>
        <w:jc w:val="both"/>
      </w:pPr>
      <w:r w:rsidRPr="00B10518">
        <w:t>3.2. Договор о предоставлении субсидии должен предусматривать:</w:t>
      </w:r>
    </w:p>
    <w:p w:rsidR="00C417BC" w:rsidRPr="00B10518" w:rsidRDefault="00C417BC" w:rsidP="00C417BC">
      <w:pPr>
        <w:ind w:firstLine="709"/>
        <w:jc w:val="both"/>
      </w:pPr>
      <w:r w:rsidRPr="00B10518">
        <w:t>-размер, сроки, цели и условия предоставления субсидии;</w:t>
      </w:r>
    </w:p>
    <w:p w:rsidR="00C417BC" w:rsidRPr="00B10518" w:rsidRDefault="00C417BC" w:rsidP="00C417BC">
      <w:pPr>
        <w:ind w:firstLine="709"/>
        <w:jc w:val="both"/>
      </w:pPr>
      <w:r w:rsidRPr="00B10518">
        <w:t>-порядок предоставления отчетности о расходовании субсидии;</w:t>
      </w:r>
    </w:p>
    <w:p w:rsidR="00C417BC" w:rsidRPr="00B10518" w:rsidRDefault="00C417BC" w:rsidP="00C417BC">
      <w:pPr>
        <w:ind w:firstLine="709"/>
        <w:jc w:val="both"/>
      </w:pPr>
      <w:r w:rsidRPr="00B10518">
        <w:t xml:space="preserve">-порядок и сроки возврата субсидии в бюджет </w:t>
      </w:r>
      <w:r>
        <w:t>поселения</w:t>
      </w:r>
      <w:r w:rsidRPr="00B10518">
        <w:t xml:space="preserve"> в случае нарушения условий, установленных при ее предоставлении;</w:t>
      </w:r>
    </w:p>
    <w:p w:rsidR="00C417BC" w:rsidRPr="00B10518" w:rsidRDefault="00C417BC" w:rsidP="00C417BC">
      <w:pPr>
        <w:jc w:val="both"/>
      </w:pPr>
      <w:r w:rsidRPr="00B10518">
        <w:tab/>
        <w:t xml:space="preserve">-порядок возврата в текущем финансовом году получателем субсидий остатков субсидий, не использованных в отчетном финансовом году, в случаях нарушения сроков </w:t>
      </w:r>
      <w:r w:rsidRPr="00B10518">
        <w:lastRenderedPageBreak/>
        <w:t>проведения капитального ремонта общего имущества в многоквартирных домах, предусмотренных договорами о предоставлении субсидий</w:t>
      </w:r>
      <w:r>
        <w:t>;</w:t>
      </w:r>
    </w:p>
    <w:p w:rsidR="00C417BC" w:rsidRPr="00B10518" w:rsidRDefault="00C417BC" w:rsidP="00C417BC">
      <w:pPr>
        <w:jc w:val="both"/>
      </w:pPr>
      <w:r w:rsidRPr="00B10518">
        <w:tab/>
        <w:t>-ожидаемые результаты предоставления субсидий.</w:t>
      </w:r>
    </w:p>
    <w:p w:rsidR="00C417BC" w:rsidRPr="00B10518" w:rsidRDefault="00C417BC" w:rsidP="00C417BC">
      <w:pPr>
        <w:jc w:val="both"/>
      </w:pPr>
      <w:r w:rsidRPr="00B10518">
        <w:tab/>
        <w:t xml:space="preserve">3.3. В течение 14  календарных  дней со дня получения средств бюджета субъекта автономного округа, в том числе полученных из средств Фонда, орган местного самоуправления осуществляет проверку соблюдения условий предоставления субсидий и принимает решение о распределении полученных средств и средств, предусмотренных в местном бюджете на </w:t>
      </w:r>
      <w:proofErr w:type="spellStart"/>
      <w:r w:rsidRPr="00B10518">
        <w:t>софинансирование</w:t>
      </w:r>
      <w:proofErr w:type="spellEnd"/>
      <w:r w:rsidRPr="00B10518">
        <w:t xml:space="preserve"> предоставляемых субсидий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C417BC" w:rsidRPr="0068208E" w:rsidRDefault="00C417BC" w:rsidP="00C417BC">
      <w:pPr>
        <w:tabs>
          <w:tab w:val="left" w:pos="720"/>
        </w:tabs>
        <w:jc w:val="both"/>
      </w:pPr>
      <w:r w:rsidRPr="00B10518">
        <w:tab/>
      </w:r>
      <w:r w:rsidRPr="0068208E">
        <w:t xml:space="preserve">3.4. В течение </w:t>
      </w:r>
      <w:proofErr w:type="gramStart"/>
      <w:r w:rsidRPr="0068208E">
        <w:t>7  календарных</w:t>
      </w:r>
      <w:proofErr w:type="gramEnd"/>
      <w:r w:rsidRPr="0068208E">
        <w:t xml:space="preserve"> дней со дня принятия решения, указанного в пункте 3.3 настоящего Порядка, орган местного самоуправления обязан письменно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 а также на официальном сайте </w:t>
      </w:r>
      <w:r w:rsidR="004064E3">
        <w:t>а</w:t>
      </w:r>
      <w:r w:rsidRPr="0068208E">
        <w:t xml:space="preserve">дминистрации </w:t>
      </w:r>
      <w:r w:rsidR="004064E3">
        <w:t xml:space="preserve">городского </w:t>
      </w:r>
      <w:r w:rsidRPr="0068208E">
        <w:t xml:space="preserve">поселения </w:t>
      </w:r>
      <w:r w:rsidR="004064E3">
        <w:t>Приобье</w:t>
      </w:r>
      <w:r w:rsidRPr="0068208E">
        <w:t xml:space="preserve"> в информационно – телекоммуникационной сети общего пользования (компьютерной сети «Интернет»).</w:t>
      </w:r>
    </w:p>
    <w:p w:rsidR="00C417BC" w:rsidRPr="00B10518" w:rsidRDefault="00C417BC" w:rsidP="00C417BC">
      <w:pPr>
        <w:jc w:val="both"/>
      </w:pPr>
      <w:r w:rsidRPr="0068208E">
        <w:tab/>
        <w:t>3.5.Товарищество собственников жилья либо жилищно-строительный кооператив, жилищный кооператив или иной специализированный потребительский кооператив</w:t>
      </w:r>
      <w:r w:rsidRPr="00B10518">
        <w:t>, которые осуществляют управление многоквартирным домом, управляющая организация,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При этом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и направляют в орган местного самоуправления:</w:t>
      </w:r>
    </w:p>
    <w:p w:rsidR="00C417BC" w:rsidRPr="00B10518" w:rsidRDefault="00C417BC" w:rsidP="00C417BC">
      <w:pPr>
        <w:jc w:val="both"/>
      </w:pPr>
      <w:r>
        <w:tab/>
      </w:r>
      <w:r w:rsidRPr="00B10518">
        <w:t>1) уведомления об открытии таких счетов с указанием их реквизитов;</w:t>
      </w:r>
    </w:p>
    <w:p w:rsidR="00C417BC" w:rsidRPr="00B10518" w:rsidRDefault="00C417BC" w:rsidP="00C417BC">
      <w:pPr>
        <w:jc w:val="both"/>
      </w:pPr>
      <w:r>
        <w:tab/>
      </w:r>
      <w:r w:rsidRPr="00B10518">
        <w:t>2) решение о проведении капитального ремонта, которое принято в соответствии с требованиями статьи 189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C417BC" w:rsidRPr="00B10518" w:rsidRDefault="00C417BC" w:rsidP="00C417BC">
      <w:pPr>
        <w:jc w:val="both"/>
      </w:pPr>
      <w:r>
        <w:tab/>
      </w:r>
      <w:r w:rsidRPr="00B10518">
        <w:t xml:space="preserve">3)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proofErr w:type="gramStart"/>
      <w:r w:rsidRPr="00B10518">
        <w:t>краткосрочным  планом</w:t>
      </w:r>
      <w:proofErr w:type="gramEnd"/>
      <w:r w:rsidRPr="00B10518">
        <w:t xml:space="preserve">  на текущий год.</w:t>
      </w:r>
    </w:p>
    <w:p w:rsidR="00C417BC" w:rsidRPr="00B10518" w:rsidRDefault="00C417BC" w:rsidP="00C417BC">
      <w:pPr>
        <w:jc w:val="both"/>
      </w:pPr>
      <w:r w:rsidRPr="00B10518">
        <w:tab/>
        <w:t xml:space="preserve">3.6. </w:t>
      </w:r>
      <w:r>
        <w:t xml:space="preserve">Администрация поселения в  течение 7  </w:t>
      </w:r>
      <w:r w:rsidRPr="00B10518">
        <w:t xml:space="preserve">календарных дней  после  получения документов, указанных </w:t>
      </w:r>
      <w:r w:rsidR="00994FCE">
        <w:t xml:space="preserve">в п. 3.5. настоящего Порядка </w:t>
      </w:r>
      <w:r w:rsidRPr="00B10518">
        <w:t>н</w:t>
      </w:r>
      <w:r w:rsidR="00994FCE">
        <w:t>аправляет договор</w:t>
      </w:r>
      <w:r w:rsidRPr="00B10518">
        <w:t xml:space="preserve"> о  предоставлении субсидии товариществу собственников жилья, жилищному, жи</w:t>
      </w:r>
      <w:r w:rsidR="00994FCE">
        <w:t>лищно-строительному кооперативу</w:t>
      </w:r>
      <w:r w:rsidRPr="00B10518">
        <w:t xml:space="preserve"> или иному специализированному потребительскому  кооперативу, управляющей организации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 </w:t>
      </w:r>
    </w:p>
    <w:p w:rsidR="00C417BC" w:rsidRPr="00B10518" w:rsidRDefault="00C417BC" w:rsidP="00C417BC">
      <w:pPr>
        <w:jc w:val="both"/>
      </w:pPr>
      <w:r w:rsidRPr="00B10518">
        <w:tab/>
        <w:t xml:space="preserve">3.7. Получатель субсидии в течение 7 календарных дней со дня  получения  от </w:t>
      </w:r>
      <w:r w:rsidR="00994FCE">
        <w:t>а</w:t>
      </w:r>
      <w:r>
        <w:t>дминистрации поселения</w:t>
      </w:r>
      <w:r w:rsidRPr="00B10518">
        <w:t xml:space="preserve">  договора о предоставлении субсидии  рассматривает договор и </w:t>
      </w:r>
      <w:r w:rsidRPr="00B10518">
        <w:lastRenderedPageBreak/>
        <w:t xml:space="preserve">направляет подписанный договор о предоставлении субсидии в  </w:t>
      </w:r>
      <w:r>
        <w:t>администрацию поселения</w:t>
      </w:r>
      <w:r w:rsidRPr="00B10518">
        <w:t>.</w:t>
      </w:r>
    </w:p>
    <w:p w:rsidR="00C417BC" w:rsidRPr="00B10518" w:rsidRDefault="00C417BC" w:rsidP="00C417BC">
      <w:pPr>
        <w:jc w:val="both"/>
        <w:rPr>
          <w:color w:val="000000"/>
        </w:rPr>
      </w:pPr>
      <w:r w:rsidRPr="00B10518">
        <w:tab/>
        <w:t>3.8.</w:t>
      </w:r>
      <w:r w:rsidRPr="00B10518">
        <w:rPr>
          <w:color w:val="000000"/>
        </w:rPr>
        <w:t xml:space="preserve"> В течение 5 рабочих дней после заключения договора о предоставлении субсидии, </w:t>
      </w:r>
      <w:r w:rsidR="00994FCE">
        <w:rPr>
          <w:color w:val="000000"/>
        </w:rPr>
        <w:t>а</w:t>
      </w:r>
      <w:r>
        <w:rPr>
          <w:color w:val="000000"/>
        </w:rPr>
        <w:t>дминистрация поселения</w:t>
      </w:r>
      <w:r w:rsidRPr="00B10518">
        <w:rPr>
          <w:color w:val="000000"/>
        </w:rPr>
        <w:t xml:space="preserve"> перечисляет субсидию на отдельный  банковский счет получателя субсидии.</w:t>
      </w:r>
    </w:p>
    <w:p w:rsidR="00C417BC" w:rsidRPr="00B10518" w:rsidRDefault="00C417BC" w:rsidP="00C417BC">
      <w:pPr>
        <w:jc w:val="both"/>
      </w:pPr>
      <w:r w:rsidRPr="00B10518">
        <w:tab/>
        <w:t>3.9. В случае возникновения экономии субсидий, полученной в результате проведения конкурсов по отбору подрядных организаций, неиспользуемые средства, по согласованию с Депар</w:t>
      </w:r>
      <w:r>
        <w:t>таментом  энергетики и жилищно-</w:t>
      </w:r>
      <w:r w:rsidRPr="00B10518">
        <w:t>комму</w:t>
      </w:r>
      <w:r>
        <w:t>нального комплекса  Ханты-Мансийского автономного округа</w:t>
      </w:r>
      <w:r w:rsidR="004F1484">
        <w:t xml:space="preserve"> </w:t>
      </w:r>
      <w:r>
        <w:t>-</w:t>
      </w:r>
      <w:r w:rsidR="004F1484">
        <w:t xml:space="preserve"> </w:t>
      </w:r>
      <w:r w:rsidRPr="00B10518">
        <w:t>Югры, распределяются органом местного самоуправления для проведения капитального ремонта общего имущества иных жилых домов, ремонт которых  предусмотрен в  текущем  году.</w:t>
      </w:r>
    </w:p>
    <w:p w:rsidR="00C417BC" w:rsidRPr="00553F7A" w:rsidRDefault="00C417BC" w:rsidP="00C417BC">
      <w:pPr>
        <w:pStyle w:val="ConsNormal"/>
        <w:jc w:val="both"/>
        <w:rPr>
          <w:rFonts w:ascii="Times New Roman" w:hAnsi="Times New Roman" w:cs="Times New Roman"/>
          <w:color w:val="000000"/>
          <w:sz w:val="24"/>
          <w:szCs w:val="24"/>
        </w:rPr>
      </w:pPr>
      <w:r w:rsidRPr="00553F7A">
        <w:rPr>
          <w:rFonts w:ascii="Times New Roman" w:hAnsi="Times New Roman" w:cs="Times New Roman"/>
          <w:sz w:val="24"/>
          <w:szCs w:val="24"/>
        </w:rPr>
        <w:t>3.10.</w:t>
      </w:r>
      <w:r w:rsidRPr="00553F7A">
        <w:rPr>
          <w:rFonts w:ascii="Times New Roman" w:hAnsi="Times New Roman" w:cs="Times New Roman"/>
          <w:color w:val="000000"/>
          <w:sz w:val="24"/>
          <w:szCs w:val="24"/>
        </w:rPr>
        <w:t xml:space="preserve"> Получатель субсидии  предоставляет в Администрацию поселения:</w:t>
      </w:r>
    </w:p>
    <w:p w:rsidR="00C417BC" w:rsidRPr="00B10518" w:rsidRDefault="00C417BC" w:rsidP="00C417BC">
      <w:pPr>
        <w:pStyle w:val="ConsNormal"/>
        <w:jc w:val="both"/>
        <w:rPr>
          <w:rFonts w:ascii="Times New Roman" w:hAnsi="Times New Roman" w:cs="Times New Roman"/>
          <w:color w:val="000000"/>
          <w:sz w:val="24"/>
          <w:szCs w:val="24"/>
        </w:rPr>
      </w:pPr>
      <w:r w:rsidRPr="00553F7A">
        <w:rPr>
          <w:rFonts w:ascii="Times New Roman" w:hAnsi="Times New Roman" w:cs="Times New Roman"/>
          <w:color w:val="000000"/>
          <w:sz w:val="24"/>
          <w:szCs w:val="24"/>
        </w:rPr>
        <w:t>-</w:t>
      </w:r>
      <w:r w:rsidR="004F1484" w:rsidRPr="004F1484">
        <w:rPr>
          <w:rFonts w:ascii="Times New Roman" w:hAnsi="Times New Roman" w:cs="Times New Roman"/>
          <w:color w:val="000000"/>
          <w:sz w:val="24"/>
          <w:szCs w:val="24"/>
        </w:rPr>
        <w:t xml:space="preserve"> ежемесячно не позднее 10-го числа месяца, следующего за отчетным и ежегодно не позднее десяти рабочих дней первого месяца года, следующего за отчетным, отчет о расходовании средств по форме и в объемах, предусмотренных Инструкцией о порядке составления и представления отчета о расходовании средств Фонда, бюджета субъекта РФ и (или) местных бюджетов на реализацию региональных адресных программ по проведению капитального ремонта многоквартирных домов, переселению граждан из аварийного жилищного фонда, утвержденной решением Правления государственной корпорации Фонда содействия реформированию жилищно-коммунального хозяйства от 07.05.2015 года (протокол №576 от 07.05.2015)</w:t>
      </w:r>
      <w:r w:rsidR="004F1484">
        <w:rPr>
          <w:rFonts w:ascii="Times New Roman" w:hAnsi="Times New Roman" w:cs="Times New Roman"/>
          <w:color w:val="000000"/>
          <w:sz w:val="24"/>
          <w:szCs w:val="24"/>
        </w:rPr>
        <w:t xml:space="preserve"> </w:t>
      </w:r>
      <w:r w:rsidR="0005000B">
        <w:rPr>
          <w:rFonts w:ascii="Times New Roman" w:hAnsi="Times New Roman" w:cs="Times New Roman"/>
          <w:color w:val="000000"/>
          <w:sz w:val="24"/>
          <w:szCs w:val="24"/>
        </w:rPr>
        <w:t>(</w:t>
      </w:r>
      <w:r w:rsidR="004F1484" w:rsidRPr="004F1484">
        <w:rPr>
          <w:rFonts w:ascii="Times New Roman" w:hAnsi="Times New Roman" w:cs="Times New Roman"/>
          <w:color w:val="000000"/>
          <w:sz w:val="24"/>
          <w:szCs w:val="24"/>
        </w:rPr>
        <w:t>далее - инструкция);</w:t>
      </w:r>
    </w:p>
    <w:p w:rsidR="00C417BC" w:rsidRPr="00B10518" w:rsidRDefault="00C417BC" w:rsidP="00C417BC">
      <w:pPr>
        <w:pStyle w:val="ConsNormal"/>
        <w:jc w:val="both"/>
        <w:rPr>
          <w:rFonts w:ascii="Times New Roman" w:hAnsi="Times New Roman" w:cs="Times New Roman"/>
          <w:color w:val="000000"/>
          <w:sz w:val="24"/>
          <w:szCs w:val="24"/>
        </w:rPr>
      </w:pPr>
      <w:r w:rsidRPr="00B10518">
        <w:rPr>
          <w:rFonts w:ascii="Times New Roman" w:hAnsi="Times New Roman" w:cs="Times New Roman"/>
          <w:color w:val="000000"/>
          <w:sz w:val="24"/>
          <w:szCs w:val="24"/>
        </w:rPr>
        <w:t>-ежемесячно не позднее 10-го числа месяца, следующего за отчетным, и ежегодного не позднее десяти рабочих дней первого месяца года, следующего за отчетным, сводные реестры платежных документов по объектам, находящимся на капитальном ремонте, на соответствующий финансовый год по формам и в объемах, предусмотренных инструкцией;</w:t>
      </w:r>
    </w:p>
    <w:p w:rsidR="00C417BC" w:rsidRPr="00B10518" w:rsidRDefault="00C417BC" w:rsidP="00C417BC">
      <w:pPr>
        <w:pStyle w:val="ConsNormal"/>
        <w:jc w:val="both"/>
        <w:rPr>
          <w:rFonts w:ascii="Times New Roman" w:hAnsi="Times New Roman" w:cs="Times New Roman"/>
          <w:spacing w:val="-4"/>
          <w:sz w:val="24"/>
          <w:szCs w:val="24"/>
        </w:rPr>
      </w:pPr>
      <w:r w:rsidRPr="00B10518">
        <w:rPr>
          <w:rFonts w:ascii="Times New Roman" w:hAnsi="Times New Roman" w:cs="Times New Roman"/>
          <w:color w:val="000000"/>
          <w:spacing w:val="-4"/>
          <w:sz w:val="24"/>
          <w:szCs w:val="24"/>
        </w:rPr>
        <w:t xml:space="preserve"> -ежеквартально не позднее 10-го числа месяца, следующего за отчетным кварталом, и ежегодно не </w:t>
      </w:r>
      <w:proofErr w:type="gramStart"/>
      <w:r w:rsidRPr="00B10518">
        <w:rPr>
          <w:rFonts w:ascii="Times New Roman" w:hAnsi="Times New Roman" w:cs="Times New Roman"/>
          <w:color w:val="000000"/>
          <w:spacing w:val="-4"/>
          <w:sz w:val="24"/>
          <w:szCs w:val="24"/>
        </w:rPr>
        <w:t>позднее  четырнадцати</w:t>
      </w:r>
      <w:proofErr w:type="gramEnd"/>
      <w:r w:rsidRPr="00B10518">
        <w:rPr>
          <w:rFonts w:ascii="Times New Roman" w:hAnsi="Times New Roman" w:cs="Times New Roman"/>
          <w:color w:val="000000"/>
          <w:spacing w:val="-4"/>
          <w:sz w:val="24"/>
          <w:szCs w:val="24"/>
        </w:rPr>
        <w:t xml:space="preserve">  рабочих дней первого месяца года, следующего за отчетным, отчет о наличии денежных средств в кредитных организациях на отдельных счетах, открытых в соответствии с частью 6 статьи 20 </w:t>
      </w:r>
      <w:r w:rsidRPr="00B10518">
        <w:rPr>
          <w:rFonts w:ascii="Times New Roman" w:hAnsi="Times New Roman" w:cs="Times New Roman"/>
          <w:spacing w:val="-4"/>
          <w:sz w:val="24"/>
          <w:szCs w:val="24"/>
        </w:rPr>
        <w:t>Федерального закона от 21.07.2007  №185-ФЗ «О Фонде содействия реформированию жилищно-коммунального хозяйства».</w:t>
      </w:r>
    </w:p>
    <w:p w:rsidR="00C417BC" w:rsidRPr="00B10518" w:rsidRDefault="00C417BC" w:rsidP="00C417BC">
      <w:pPr>
        <w:ind w:firstLine="567"/>
        <w:jc w:val="both"/>
      </w:pPr>
    </w:p>
    <w:p w:rsidR="00C417BC" w:rsidRPr="00693464" w:rsidRDefault="00C417BC" w:rsidP="00C417BC">
      <w:pPr>
        <w:jc w:val="center"/>
        <w:rPr>
          <w:b/>
        </w:rPr>
      </w:pPr>
      <w:r w:rsidRPr="00693464">
        <w:rPr>
          <w:b/>
        </w:rPr>
        <w:t xml:space="preserve">4. Порядок и </w:t>
      </w:r>
      <w:proofErr w:type="gramStart"/>
      <w:r w:rsidRPr="00693464">
        <w:rPr>
          <w:b/>
        </w:rPr>
        <w:t>условия  возврата</w:t>
      </w:r>
      <w:proofErr w:type="gramEnd"/>
      <w:r w:rsidRPr="00693464">
        <w:rPr>
          <w:b/>
        </w:rPr>
        <w:t xml:space="preserve"> субсидий</w:t>
      </w:r>
    </w:p>
    <w:p w:rsidR="00C417BC" w:rsidRPr="00B10518" w:rsidRDefault="00C417BC" w:rsidP="00C417BC">
      <w:pPr>
        <w:jc w:val="center"/>
      </w:pPr>
    </w:p>
    <w:p w:rsidR="00C417BC" w:rsidRPr="00B10518" w:rsidRDefault="00C417BC" w:rsidP="00C417BC">
      <w:pPr>
        <w:jc w:val="both"/>
      </w:pPr>
      <w:r w:rsidRPr="00B10518">
        <w:tab/>
        <w:t>4.1. В случае выявления фактов нарушения условий предоставления субсидии, установленных   настоящим Порядком, неиспользуемые средства по согласованию с Депар</w:t>
      </w:r>
      <w:r w:rsidR="004F1484">
        <w:t>таментом  энергетики и жилищно-</w:t>
      </w:r>
      <w:r w:rsidRPr="00B10518">
        <w:t>коммунального комплекса  Ханты</w:t>
      </w:r>
      <w:r w:rsidR="00994FCE">
        <w:t xml:space="preserve"> </w:t>
      </w:r>
      <w:r w:rsidRPr="00B10518">
        <w:t>- Мансийского автономного округа</w:t>
      </w:r>
      <w:r w:rsidR="004F1484">
        <w:t xml:space="preserve"> </w:t>
      </w:r>
      <w:r w:rsidRPr="00B10518">
        <w:t xml:space="preserve">- Югры подлежат возврату в бюджет  </w:t>
      </w:r>
      <w:r>
        <w:t>поселения</w:t>
      </w:r>
      <w:r w:rsidRPr="00B10518">
        <w:t xml:space="preserve"> и  распределяются органом местного самоуправления для проведения капитального ремонта общего имущества иных многоквартирных домов, ремонт которых в соответствии с краткосрочным планом предусмотрен в текущем году.</w:t>
      </w:r>
    </w:p>
    <w:p w:rsidR="00C417BC" w:rsidRPr="00B10518" w:rsidRDefault="00C417BC" w:rsidP="00C417BC">
      <w:pPr>
        <w:tabs>
          <w:tab w:val="left" w:pos="709"/>
        </w:tabs>
        <w:jc w:val="both"/>
        <w:rPr>
          <w:spacing w:val="-4"/>
        </w:rPr>
      </w:pPr>
      <w:r w:rsidRPr="00B10518">
        <w:rPr>
          <w:spacing w:val="-4"/>
        </w:rPr>
        <w:tab/>
        <w:t>4.2.</w:t>
      </w:r>
      <w:r w:rsidRPr="00B10518">
        <w:t xml:space="preserve"> Субсидия в случае ее нецелевого использования и остаток неиспользованных средств, в случаях нарушения сроков проведения капитального ремонта общего имущества в многоквартирных домах, подлежат возврату в доход </w:t>
      </w:r>
      <w:proofErr w:type="gramStart"/>
      <w:r w:rsidRPr="00B10518">
        <w:t xml:space="preserve">бюджета  </w:t>
      </w:r>
      <w:r>
        <w:t>поселения</w:t>
      </w:r>
      <w:proofErr w:type="gramEnd"/>
      <w:r w:rsidRPr="00B10518">
        <w:t>. Предельные сроки проведения капитального ремонта устанавливаются в краткосрочном плане.</w:t>
      </w:r>
    </w:p>
    <w:p w:rsidR="00C417BC" w:rsidRPr="00B10518" w:rsidRDefault="00C417BC" w:rsidP="00C417BC">
      <w:pPr>
        <w:tabs>
          <w:tab w:val="left" w:pos="720"/>
        </w:tabs>
        <w:ind w:firstLine="540"/>
        <w:jc w:val="both"/>
        <w:rPr>
          <w:spacing w:val="-4"/>
        </w:rPr>
      </w:pPr>
      <w:r w:rsidRPr="00B10518">
        <w:rPr>
          <w:spacing w:val="-4"/>
        </w:rPr>
        <w:tab/>
        <w:t xml:space="preserve">4.3. При установлении </w:t>
      </w:r>
      <w:r w:rsidR="00994FCE">
        <w:rPr>
          <w:spacing w:val="-4"/>
        </w:rPr>
        <w:t>а</w:t>
      </w:r>
      <w:r>
        <w:rPr>
          <w:spacing w:val="-4"/>
        </w:rPr>
        <w:t>дминистрацией поселения</w:t>
      </w:r>
      <w:r w:rsidRPr="00B10518">
        <w:rPr>
          <w:spacing w:val="-4"/>
        </w:rPr>
        <w:t xml:space="preserve"> фактов, указанных в пунктах 4.1,4.2  настоящего Порядка, </w:t>
      </w:r>
      <w:r w:rsidR="00994FCE">
        <w:rPr>
          <w:spacing w:val="-4"/>
        </w:rPr>
        <w:t>а</w:t>
      </w:r>
      <w:r>
        <w:rPr>
          <w:spacing w:val="-4"/>
        </w:rPr>
        <w:t>дминистрация поселения</w:t>
      </w:r>
      <w:r w:rsidRPr="00B10518">
        <w:rPr>
          <w:spacing w:val="-4"/>
        </w:rPr>
        <w:t xml:space="preserve"> направляет получателю субсидии требование о возврате субсидии в бюджет </w:t>
      </w:r>
      <w:r>
        <w:rPr>
          <w:spacing w:val="-4"/>
        </w:rPr>
        <w:t>поселения</w:t>
      </w:r>
      <w:r w:rsidRPr="00B10518">
        <w:rPr>
          <w:spacing w:val="-4"/>
        </w:rPr>
        <w:t>.</w:t>
      </w:r>
    </w:p>
    <w:p w:rsidR="00C417BC" w:rsidRPr="00054ED8" w:rsidRDefault="00C417BC" w:rsidP="00054ED8">
      <w:pPr>
        <w:tabs>
          <w:tab w:val="left" w:pos="720"/>
        </w:tabs>
        <w:ind w:firstLine="709"/>
        <w:jc w:val="both"/>
        <w:rPr>
          <w:spacing w:val="-4"/>
        </w:rPr>
      </w:pPr>
      <w:r w:rsidRPr="00B10518">
        <w:rPr>
          <w:spacing w:val="-4"/>
        </w:rPr>
        <w:t xml:space="preserve">4.4.Субсидия (часть субсидии) подлежит возврату получателем субсидии  в бюджет </w:t>
      </w:r>
      <w:r>
        <w:rPr>
          <w:spacing w:val="-4"/>
        </w:rPr>
        <w:t>поселения</w:t>
      </w:r>
      <w:r w:rsidRPr="00B10518">
        <w:rPr>
          <w:spacing w:val="-4"/>
        </w:rPr>
        <w:t xml:space="preserve"> в течение 7 календарных дней с момента получения требования </w:t>
      </w:r>
      <w:r w:rsidR="00994FCE">
        <w:rPr>
          <w:spacing w:val="-4"/>
        </w:rPr>
        <w:t>а</w:t>
      </w:r>
      <w:r>
        <w:rPr>
          <w:spacing w:val="-4"/>
        </w:rPr>
        <w:t>дминистрацией поселения</w:t>
      </w:r>
      <w:r w:rsidRPr="00B10518">
        <w:rPr>
          <w:spacing w:val="-4"/>
        </w:rPr>
        <w:t>. В случае отказа получателя субсидии от добровольного возврата субсидии  либо не  перечисления  субсидии  в  установленный  срок, взыскание средств  производится в судебном порядке.</w:t>
      </w:r>
    </w:p>
    <w:p w:rsidR="00693464" w:rsidRDefault="00693464" w:rsidP="004F1484">
      <w:pPr>
        <w:autoSpaceDE w:val="0"/>
        <w:autoSpaceDN w:val="0"/>
        <w:adjustRightInd w:val="0"/>
        <w:jc w:val="center"/>
        <w:rPr>
          <w:b/>
          <w:bCs/>
        </w:rPr>
      </w:pPr>
    </w:p>
    <w:p w:rsidR="00C417BC" w:rsidRPr="00693464" w:rsidRDefault="00C417BC" w:rsidP="004F1484">
      <w:pPr>
        <w:autoSpaceDE w:val="0"/>
        <w:autoSpaceDN w:val="0"/>
        <w:adjustRightInd w:val="0"/>
        <w:jc w:val="center"/>
        <w:rPr>
          <w:b/>
          <w:bCs/>
        </w:rPr>
      </w:pPr>
      <w:r w:rsidRPr="00693464">
        <w:rPr>
          <w:b/>
          <w:bCs/>
        </w:rPr>
        <w:t>5. Проверка использования бюджетных средств</w:t>
      </w:r>
    </w:p>
    <w:p w:rsidR="00C417BC" w:rsidRPr="0068208E" w:rsidRDefault="00C417BC" w:rsidP="00C417BC">
      <w:pPr>
        <w:autoSpaceDE w:val="0"/>
        <w:autoSpaceDN w:val="0"/>
        <w:adjustRightInd w:val="0"/>
        <w:ind w:firstLine="540"/>
        <w:jc w:val="both"/>
        <w:rPr>
          <w:bCs/>
        </w:rPr>
      </w:pPr>
    </w:p>
    <w:p w:rsidR="00C417BC" w:rsidRPr="00372AC4" w:rsidRDefault="00C417BC" w:rsidP="00C417BC">
      <w:pPr>
        <w:autoSpaceDE w:val="0"/>
        <w:autoSpaceDN w:val="0"/>
        <w:adjustRightInd w:val="0"/>
        <w:ind w:firstLine="540"/>
        <w:jc w:val="both"/>
        <w:rPr>
          <w:bCs/>
        </w:rPr>
      </w:pPr>
      <w:r w:rsidRPr="0068208E">
        <w:rPr>
          <w:bCs/>
        </w:rPr>
        <w:t>5.1.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w:t>
      </w:r>
      <w:r w:rsidR="00994FCE">
        <w:rPr>
          <w:bCs/>
        </w:rPr>
        <w:t>а</w:t>
      </w:r>
      <w:r w:rsidRPr="0068208E">
        <w:rPr>
          <w:spacing w:val="-4"/>
        </w:rPr>
        <w:t>дминистрация поселения)</w:t>
      </w:r>
      <w:r w:rsidRPr="0068208E">
        <w:rPr>
          <w:bCs/>
        </w:rPr>
        <w:t>, подлежит соблюдение условий, целей и порядка предоставления субсидий их получателями.</w:t>
      </w:r>
    </w:p>
    <w:p w:rsidR="00C417BC" w:rsidRDefault="00C417BC" w:rsidP="00C417BC">
      <w:pPr>
        <w:tabs>
          <w:tab w:val="left" w:pos="720"/>
          <w:tab w:val="left" w:pos="900"/>
        </w:tabs>
        <w:ind w:firstLine="540"/>
        <w:jc w:val="both"/>
        <w:rPr>
          <w:spacing w:val="-4"/>
        </w:rPr>
      </w:pPr>
    </w:p>
    <w:p w:rsidR="00C417BC" w:rsidRPr="00C417BC" w:rsidRDefault="00C417BC" w:rsidP="00C417BC"/>
    <w:sectPr w:rsidR="00C417BC" w:rsidRPr="00C417BC" w:rsidSect="006934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BC"/>
    <w:rsid w:val="0005000B"/>
    <w:rsid w:val="00054ED8"/>
    <w:rsid w:val="00203E86"/>
    <w:rsid w:val="002324AA"/>
    <w:rsid w:val="003D3E92"/>
    <w:rsid w:val="004064E3"/>
    <w:rsid w:val="004D1B71"/>
    <w:rsid w:val="004E6BF7"/>
    <w:rsid w:val="004F1484"/>
    <w:rsid w:val="00693464"/>
    <w:rsid w:val="0089228A"/>
    <w:rsid w:val="008B6484"/>
    <w:rsid w:val="00931C41"/>
    <w:rsid w:val="00994FCE"/>
    <w:rsid w:val="009D47B6"/>
    <w:rsid w:val="00C14DC7"/>
    <w:rsid w:val="00C417BC"/>
    <w:rsid w:val="00C425CD"/>
    <w:rsid w:val="00EF7DEB"/>
    <w:rsid w:val="00F17074"/>
    <w:rsid w:val="00F941FE"/>
    <w:rsid w:val="00FE3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46C151-F454-452E-967E-CFF358B2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417BC"/>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1 Знак Знак Знак Знак Знак Знак Знак Знак1 Знак Знак Знак Знак"/>
    <w:basedOn w:val="a"/>
    <w:rsid w:val="00C417BC"/>
    <w:pPr>
      <w:spacing w:after="160" w:line="240" w:lineRule="exact"/>
    </w:pPr>
    <w:rPr>
      <w:rFonts w:ascii="Verdana" w:hAnsi="Verdana" w:cs="Verdana"/>
      <w:sz w:val="20"/>
      <w:szCs w:val="20"/>
      <w:lang w:val="en-US" w:eastAsia="en-US"/>
    </w:rPr>
  </w:style>
  <w:style w:type="character" w:styleId="a3">
    <w:name w:val="Hyperlink"/>
    <w:rsid w:val="00C417BC"/>
    <w:rPr>
      <w:color w:val="0000FF"/>
      <w:u w:val="single"/>
    </w:rPr>
  </w:style>
  <w:style w:type="character" w:customStyle="1" w:styleId="10">
    <w:name w:val="Заголовок 1 Знак"/>
    <w:link w:val="1"/>
    <w:rsid w:val="00C417BC"/>
    <w:rPr>
      <w:b/>
      <w:bCs/>
      <w:sz w:val="24"/>
      <w:szCs w:val="24"/>
      <w:lang w:val="ru-RU" w:eastAsia="ru-RU" w:bidi="ar-SA"/>
    </w:rPr>
  </w:style>
  <w:style w:type="paragraph" w:customStyle="1" w:styleId="ConsNormal">
    <w:name w:val="ConsNormal"/>
    <w:rsid w:val="00C417BC"/>
    <w:pPr>
      <w:widowControl w:val="0"/>
      <w:autoSpaceDE w:val="0"/>
      <w:autoSpaceDN w:val="0"/>
      <w:adjustRightInd w:val="0"/>
      <w:ind w:firstLine="720"/>
    </w:pPr>
    <w:rPr>
      <w:rFonts w:ascii="Arial" w:hAnsi="Arial" w:cs="Arial"/>
    </w:rPr>
  </w:style>
  <w:style w:type="paragraph" w:customStyle="1" w:styleId="FORMATTEXT">
    <w:name w:val=".FORMATTEXT"/>
    <w:uiPriority w:val="99"/>
    <w:rsid w:val="00FE3896"/>
    <w:pPr>
      <w:widowControl w:val="0"/>
      <w:autoSpaceDE w:val="0"/>
      <w:autoSpaceDN w:val="0"/>
      <w:adjustRightInd w:val="0"/>
    </w:pPr>
    <w:rPr>
      <w:rFonts w:eastAsiaTheme="minorEastAsia"/>
      <w:sz w:val="24"/>
      <w:szCs w:val="24"/>
    </w:rPr>
  </w:style>
  <w:style w:type="paragraph" w:styleId="a4">
    <w:name w:val="Balloon Text"/>
    <w:basedOn w:val="a"/>
    <w:link w:val="a5"/>
    <w:rsid w:val="00C425CD"/>
    <w:rPr>
      <w:rFonts w:ascii="Tahoma" w:hAnsi="Tahoma" w:cs="Tahoma"/>
      <w:sz w:val="16"/>
      <w:szCs w:val="16"/>
    </w:rPr>
  </w:style>
  <w:style w:type="character" w:customStyle="1" w:styleId="a5">
    <w:name w:val="Текст выноски Знак"/>
    <w:basedOn w:val="a0"/>
    <w:link w:val="a4"/>
    <w:rsid w:val="00C4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3" Type="http://schemas.openxmlformats.org/officeDocument/2006/relationships/webSettings" Target="webSettings.xml"/><Relationship Id="rId7" Type="http://schemas.openxmlformats.org/officeDocument/2006/relationships/hyperlink" Target="consultantplus://offline/main?base=LAW;n=100347;fld=134;dst=14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1900;fld=134" TargetMode="External"/><Relationship Id="rId5" Type="http://schemas.openxmlformats.org/officeDocument/2006/relationships/hyperlink" Target="consultantplus://offline/main?base=LAW;n=100347;fld=134;dst=140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Org</Company>
  <LinksUpToDate>false</LinksUpToDate>
  <CharactersWithSpaces>24382</CharactersWithSpaces>
  <SharedDoc>false</SharedDoc>
  <HLinks>
    <vt:vector size="24" baseType="variant">
      <vt:variant>
        <vt:i4>7536758</vt:i4>
      </vt:variant>
      <vt:variant>
        <vt:i4>9</vt:i4>
      </vt:variant>
      <vt:variant>
        <vt:i4>0</vt:i4>
      </vt:variant>
      <vt:variant>
        <vt:i4>5</vt:i4>
      </vt:variant>
      <vt:variant>
        <vt:lpwstr>consultantplus://offline/main?base=LAW;n=111900;fld=134</vt:lpwstr>
      </vt:variant>
      <vt:variant>
        <vt:lpwstr/>
      </vt:variant>
      <vt:variant>
        <vt:i4>983135</vt:i4>
      </vt:variant>
      <vt:variant>
        <vt:i4>6</vt:i4>
      </vt:variant>
      <vt:variant>
        <vt:i4>0</vt:i4>
      </vt:variant>
      <vt:variant>
        <vt:i4>5</vt:i4>
      </vt:variant>
      <vt:variant>
        <vt:lpwstr>consultantplus://offline/main?base=LAW;n=100347;fld=134;dst=1408</vt:lpwstr>
      </vt:variant>
      <vt:variant>
        <vt:lpwstr/>
      </vt:variant>
      <vt:variant>
        <vt:i4>7536758</vt:i4>
      </vt:variant>
      <vt:variant>
        <vt:i4>3</vt:i4>
      </vt:variant>
      <vt:variant>
        <vt:i4>0</vt:i4>
      </vt:variant>
      <vt:variant>
        <vt:i4>5</vt:i4>
      </vt:variant>
      <vt:variant>
        <vt:lpwstr>consultantplus://offline/main?base=LAW;n=111900;fld=134</vt:lpwstr>
      </vt:variant>
      <vt:variant>
        <vt:lpwstr/>
      </vt:variant>
      <vt:variant>
        <vt:i4>983135</vt:i4>
      </vt:variant>
      <vt:variant>
        <vt:i4>0</vt:i4>
      </vt:variant>
      <vt:variant>
        <vt:i4>0</vt:i4>
      </vt:variant>
      <vt:variant>
        <vt:i4>5</vt:i4>
      </vt:variant>
      <vt:variant>
        <vt:lpwstr>consultantplus://offline/main?base=LAW;n=100347;fld=134;dst=1408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MushtovatayaEB</dc:creator>
  <cp:lastModifiedBy>Лопатина, Александра Юрьевна</cp:lastModifiedBy>
  <cp:revision>2</cp:revision>
  <cp:lastPrinted>2016-06-17T11:00:00Z</cp:lastPrinted>
  <dcterms:created xsi:type="dcterms:W3CDTF">2016-06-20T11:30:00Z</dcterms:created>
  <dcterms:modified xsi:type="dcterms:W3CDTF">2016-06-20T11:30:00Z</dcterms:modified>
</cp:coreProperties>
</file>