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48" w:rsidRDefault="00035948" w:rsidP="00035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9"/>
        <w:gridCol w:w="607"/>
        <w:gridCol w:w="239"/>
        <w:gridCol w:w="1575"/>
        <w:gridCol w:w="425"/>
        <w:gridCol w:w="425"/>
        <w:gridCol w:w="236"/>
        <w:gridCol w:w="3733"/>
        <w:gridCol w:w="426"/>
        <w:gridCol w:w="2126"/>
      </w:tblGrid>
      <w:tr w:rsidR="00AD06F2" w:rsidRPr="00AD06F2" w:rsidTr="008412C2">
        <w:trPr>
          <w:trHeight w:val="1079"/>
        </w:trPr>
        <w:tc>
          <w:tcPr>
            <w:tcW w:w="10031" w:type="dxa"/>
            <w:gridSpan w:val="10"/>
          </w:tcPr>
          <w:p w:rsidR="00AD06F2" w:rsidRPr="00AD06F2" w:rsidRDefault="008412C2" w:rsidP="00AD06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D0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6CE31" wp14:editId="60A105EA">
                  <wp:extent cx="532765" cy="69151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6F2" w:rsidRPr="00AD06F2" w:rsidTr="008412C2">
        <w:trPr>
          <w:trHeight w:val="1134"/>
        </w:trPr>
        <w:tc>
          <w:tcPr>
            <w:tcW w:w="10031" w:type="dxa"/>
            <w:gridSpan w:val="10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0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  ГОРОДСКОГО   ПОСЕЛЕНИЯ   ПРИОБЬЕ</w:t>
            </w:r>
          </w:p>
          <w:p w:rsidR="00AD06F2" w:rsidRPr="00AD06F2" w:rsidRDefault="00AD06F2" w:rsidP="00AD0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D06F2"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Октябрьского района</w:t>
            </w:r>
          </w:p>
          <w:p w:rsidR="00AD06F2" w:rsidRPr="00AD06F2" w:rsidRDefault="00AD06F2" w:rsidP="00AD0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D06F2">
              <w:rPr>
                <w:rFonts w:ascii="Times New Roman" w:eastAsia="Times New Roman" w:hAnsi="Times New Roman" w:cs="Times New Roman"/>
                <w:b/>
                <w:lang w:eastAsia="ar-SA"/>
              </w:rPr>
              <w:t>Ханты-Мансийского автономного округа-Югры</w:t>
            </w:r>
          </w:p>
          <w:p w:rsidR="00AD06F2" w:rsidRPr="00AD06F2" w:rsidRDefault="00AD06F2" w:rsidP="00AD06F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ar-SA"/>
              </w:rPr>
            </w:pPr>
          </w:p>
          <w:p w:rsidR="00AD06F2" w:rsidRPr="00AD06F2" w:rsidRDefault="00AD06F2" w:rsidP="00AD06F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ar-SA"/>
              </w:rPr>
            </w:pPr>
            <w:r w:rsidRPr="00AD06F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ПОСТАНОВЛЕНИЕ</w:t>
            </w:r>
            <w:r w:rsidRPr="00AD06F2">
              <w:rPr>
                <w:rFonts w:ascii="Georgia" w:eastAsia="Times New Roman" w:hAnsi="Georgia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AD06F2" w:rsidRPr="00AD06F2" w:rsidTr="008412C2">
        <w:trPr>
          <w:trHeight w:val="397"/>
        </w:trPr>
        <w:tc>
          <w:tcPr>
            <w:tcW w:w="239" w:type="dxa"/>
            <w:vAlign w:val="bottom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bottom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06F2" w:rsidRPr="00AD06F2" w:rsidRDefault="00AD06F2" w:rsidP="00AD06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  <w:vAlign w:val="bottom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bottom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" w:type="dxa"/>
            <w:vAlign w:val="bottom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6" w:type="dxa"/>
            <w:vAlign w:val="bottom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3733" w:type="dxa"/>
            <w:vAlign w:val="bottom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Align w:val="bottom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06F2" w:rsidRPr="00AD06F2" w:rsidTr="008412C2">
        <w:trPr>
          <w:trHeight w:val="304"/>
        </w:trPr>
        <w:tc>
          <w:tcPr>
            <w:tcW w:w="10031" w:type="dxa"/>
            <w:gridSpan w:val="10"/>
            <w:tcMar>
              <w:top w:w="227" w:type="dxa"/>
            </w:tcMar>
          </w:tcPr>
          <w:p w:rsidR="00AD06F2" w:rsidRPr="00AD06F2" w:rsidRDefault="00AD06F2" w:rsidP="00AD06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0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п.г.т</w:t>
            </w:r>
            <w:proofErr w:type="spellEnd"/>
            <w:r w:rsidRPr="00AD0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Приобье</w:t>
            </w:r>
          </w:p>
        </w:tc>
      </w:tr>
    </w:tbl>
    <w:p w:rsidR="00035948" w:rsidRPr="00627769" w:rsidRDefault="00035948" w:rsidP="0003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ABC" w:rsidRPr="00035948" w:rsidRDefault="00957A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5A39" w:rsidRPr="00387F7B" w:rsidRDefault="006D5AFA" w:rsidP="00F3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 w:rsidRPr="00387F7B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="00D25A39" w:rsidRPr="00387F7B">
        <w:rPr>
          <w:rFonts w:ascii="Times New Roman" w:hAnsi="Times New Roman" w:cs="Times New Roman"/>
          <w:bCs/>
          <w:sz w:val="24"/>
          <w:szCs w:val="24"/>
        </w:rPr>
        <w:t>предоставления субсидий из местного бюджета</w:t>
      </w:r>
    </w:p>
    <w:p w:rsidR="00D25A39" w:rsidRPr="00387F7B" w:rsidRDefault="00D25A39" w:rsidP="00F3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7F7B">
        <w:rPr>
          <w:rFonts w:ascii="Times New Roman" w:hAnsi="Times New Roman" w:cs="Times New Roman"/>
          <w:bCs/>
          <w:sz w:val="24"/>
          <w:szCs w:val="24"/>
        </w:rPr>
        <w:t>на капитальный ремонт общего имущества в многоквартирных домах, расположенных на территории г</w:t>
      </w:r>
      <w:r w:rsidR="00D8632A" w:rsidRPr="00387F7B">
        <w:rPr>
          <w:rFonts w:ascii="Times New Roman" w:hAnsi="Times New Roman" w:cs="Times New Roman"/>
          <w:bCs/>
          <w:sz w:val="24"/>
          <w:szCs w:val="24"/>
        </w:rPr>
        <w:t>ородского поселения</w:t>
      </w:r>
      <w:r w:rsidR="00AD06F2" w:rsidRPr="00387F7B">
        <w:rPr>
          <w:rFonts w:ascii="Times New Roman" w:hAnsi="Times New Roman" w:cs="Times New Roman"/>
          <w:bCs/>
          <w:sz w:val="24"/>
          <w:szCs w:val="24"/>
        </w:rPr>
        <w:t xml:space="preserve"> Приобье</w:t>
      </w:r>
      <w:r w:rsidRPr="00387F7B">
        <w:rPr>
          <w:rFonts w:ascii="Times New Roman" w:hAnsi="Times New Roman" w:cs="Times New Roman"/>
          <w:bCs/>
          <w:sz w:val="24"/>
          <w:szCs w:val="24"/>
        </w:rPr>
        <w:t>, осуществляемый 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- Югры</w:t>
      </w:r>
    </w:p>
    <w:p w:rsidR="007070FA" w:rsidRPr="008412C2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96" w:rsidRPr="008412C2" w:rsidRDefault="007070FA" w:rsidP="0025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8412C2">
          <w:rPr>
            <w:rFonts w:ascii="Times New Roman" w:hAnsi="Times New Roman" w:cs="Times New Roman"/>
            <w:sz w:val="24"/>
            <w:szCs w:val="24"/>
          </w:rPr>
          <w:t>стать</w:t>
        </w:r>
      </w:hyperlink>
      <w:r w:rsidR="00B85C98" w:rsidRPr="008412C2">
        <w:rPr>
          <w:rFonts w:ascii="Times New Roman" w:hAnsi="Times New Roman" w:cs="Times New Roman"/>
          <w:sz w:val="24"/>
          <w:szCs w:val="24"/>
        </w:rPr>
        <w:t>ями 78,</w:t>
      </w:r>
      <w:r w:rsidR="00DF0CB7" w:rsidRPr="008412C2">
        <w:rPr>
          <w:rFonts w:ascii="Times New Roman" w:hAnsi="Times New Roman" w:cs="Times New Roman"/>
          <w:sz w:val="24"/>
          <w:szCs w:val="24"/>
        </w:rPr>
        <w:t xml:space="preserve"> 78.1</w:t>
      </w:r>
      <w:r w:rsidRPr="008412C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A955E9" w:rsidRPr="008412C2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 – Югры от 19.11.2014</w:t>
      </w:r>
      <w:r w:rsidR="00F3353D" w:rsidRPr="008412C2">
        <w:rPr>
          <w:rFonts w:ascii="Times New Roman" w:hAnsi="Times New Roman" w:cs="Times New Roman"/>
          <w:sz w:val="24"/>
          <w:szCs w:val="24"/>
        </w:rPr>
        <w:t>года № 88-оз» О  бюджете Ханты-М</w:t>
      </w:r>
      <w:r w:rsidR="00A955E9" w:rsidRPr="008412C2">
        <w:rPr>
          <w:rFonts w:ascii="Times New Roman" w:hAnsi="Times New Roman" w:cs="Times New Roman"/>
          <w:sz w:val="24"/>
          <w:szCs w:val="24"/>
        </w:rPr>
        <w:t xml:space="preserve">ансийского округа </w:t>
      </w:r>
      <w:proofErr w:type="gramStart"/>
      <w:r w:rsidR="00A955E9" w:rsidRPr="008412C2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A955E9" w:rsidRPr="008412C2">
        <w:rPr>
          <w:rFonts w:ascii="Times New Roman" w:hAnsi="Times New Roman" w:cs="Times New Roman"/>
          <w:sz w:val="24"/>
          <w:szCs w:val="24"/>
        </w:rPr>
        <w:t xml:space="preserve">гры на 2015 год и на плановый период 2016 и 2017 годов», </w:t>
      </w:r>
      <w:r w:rsidR="00BD1017" w:rsidRPr="008412C2">
        <w:rPr>
          <w:rFonts w:ascii="Times New Roman" w:hAnsi="Times New Roman" w:cs="Times New Roman"/>
          <w:sz w:val="24"/>
          <w:szCs w:val="24"/>
        </w:rPr>
        <w:t>постановлением Правительства Ханты-Мансийского автономного округа – Югры от 05.06.2014 года №202-п в редакции Постановления Правительства Ханты-Мансийского автономного</w:t>
      </w:r>
      <w:r w:rsidR="00D8632A" w:rsidRPr="008412C2">
        <w:rPr>
          <w:rFonts w:ascii="Times New Roman" w:hAnsi="Times New Roman" w:cs="Times New Roman"/>
          <w:sz w:val="24"/>
          <w:szCs w:val="24"/>
        </w:rPr>
        <w:t xml:space="preserve"> округа – Югры от 26.02.2015года №45-п (далее –</w:t>
      </w:r>
      <w:r w:rsidR="00DD516A" w:rsidRPr="008412C2">
        <w:rPr>
          <w:rFonts w:ascii="Times New Roman" w:hAnsi="Times New Roman" w:cs="Times New Roman"/>
          <w:sz w:val="24"/>
          <w:szCs w:val="24"/>
        </w:rPr>
        <w:t xml:space="preserve"> к</w:t>
      </w:r>
      <w:r w:rsidR="00D8632A" w:rsidRPr="008412C2">
        <w:rPr>
          <w:rFonts w:ascii="Times New Roman" w:hAnsi="Times New Roman" w:cs="Times New Roman"/>
          <w:sz w:val="24"/>
          <w:szCs w:val="24"/>
        </w:rPr>
        <w:t>раткосрочный план) и Государственной программой Х</w:t>
      </w:r>
      <w:r w:rsidR="002B4268">
        <w:rPr>
          <w:rFonts w:ascii="Times New Roman" w:hAnsi="Times New Roman" w:cs="Times New Roman"/>
          <w:sz w:val="24"/>
          <w:szCs w:val="24"/>
        </w:rPr>
        <w:t xml:space="preserve">анты-Мансийского округа </w:t>
      </w:r>
      <w:proofErr w:type="gramStart"/>
      <w:r w:rsidR="002B4268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2B4268">
        <w:rPr>
          <w:rFonts w:ascii="Times New Roman" w:hAnsi="Times New Roman" w:cs="Times New Roman"/>
          <w:sz w:val="24"/>
          <w:szCs w:val="24"/>
        </w:rPr>
        <w:t>гры «</w:t>
      </w:r>
      <w:r w:rsidR="00D8632A" w:rsidRPr="008412C2">
        <w:rPr>
          <w:rFonts w:ascii="Times New Roman" w:hAnsi="Times New Roman" w:cs="Times New Roman"/>
          <w:sz w:val="24"/>
          <w:szCs w:val="24"/>
        </w:rPr>
        <w:t xml:space="preserve">Развитие жилищно-коммунального комплекса и повышение энергетической эффективности в Ханты-Мансийском автономном округе-Югре на 2014-2020 годы», утвержденной постановлением Правительства Ханты-Мансийского автономного округа – Югры от 09.10.2013 года №423-п (далее – государственная программа), </w:t>
      </w:r>
      <w:r w:rsidR="003542AA">
        <w:rPr>
          <w:rFonts w:ascii="Times New Roman" w:hAnsi="Times New Roman" w:cs="Times New Roman"/>
          <w:sz w:val="24"/>
          <w:szCs w:val="24"/>
        </w:rPr>
        <w:t>постановлением а</w:t>
      </w:r>
      <w:r w:rsidR="005A2FA9" w:rsidRPr="008412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542AA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5A2FA9" w:rsidRPr="008412C2">
        <w:rPr>
          <w:rFonts w:ascii="Times New Roman" w:hAnsi="Times New Roman" w:cs="Times New Roman"/>
          <w:sz w:val="24"/>
          <w:szCs w:val="24"/>
        </w:rPr>
        <w:t xml:space="preserve"> </w:t>
      </w:r>
      <w:r w:rsidR="00D971C4" w:rsidRPr="009D25FA">
        <w:rPr>
          <w:rFonts w:ascii="Times New Roman" w:hAnsi="Times New Roman" w:cs="Times New Roman"/>
          <w:sz w:val="24"/>
          <w:szCs w:val="24"/>
        </w:rPr>
        <w:t>от 04.07.2014 № 2423</w:t>
      </w:r>
      <w:r w:rsidR="006E0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8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E0874">
        <w:rPr>
          <w:rFonts w:ascii="Times New Roman" w:hAnsi="Times New Roman" w:cs="Times New Roman"/>
          <w:sz w:val="24"/>
          <w:szCs w:val="24"/>
        </w:rPr>
        <w:t>в редакции № 1315 от 26.05.2015г.)</w:t>
      </w:r>
      <w:r w:rsidR="005A2FA9" w:rsidRPr="009D25FA">
        <w:rPr>
          <w:rFonts w:ascii="Times New Roman" w:hAnsi="Times New Roman" w:cs="Times New Roman"/>
          <w:sz w:val="24"/>
          <w:szCs w:val="24"/>
        </w:rPr>
        <w:t xml:space="preserve"> </w:t>
      </w:r>
      <w:r w:rsidR="005A2FA9" w:rsidRPr="008412C2">
        <w:rPr>
          <w:rFonts w:ascii="Times New Roman" w:hAnsi="Times New Roman" w:cs="Times New Roman"/>
          <w:sz w:val="24"/>
          <w:szCs w:val="24"/>
        </w:rPr>
        <w:t>«О</w:t>
      </w:r>
      <w:r w:rsidR="00D971C4">
        <w:rPr>
          <w:rFonts w:ascii="Times New Roman" w:hAnsi="Times New Roman" w:cs="Times New Roman"/>
          <w:sz w:val="24"/>
          <w:szCs w:val="24"/>
        </w:rPr>
        <w:t>б утверждении краткосрочного плана реализации программы</w:t>
      </w:r>
      <w:r w:rsidR="005A2FA9" w:rsidRPr="008412C2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</w:t>
      </w:r>
      <w:r w:rsidR="00FB1507" w:rsidRPr="008412C2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D971C4"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  <w:r w:rsidR="00FB1507" w:rsidRPr="008412C2">
        <w:rPr>
          <w:rFonts w:ascii="Times New Roman" w:hAnsi="Times New Roman" w:cs="Times New Roman"/>
          <w:sz w:val="24"/>
          <w:szCs w:val="24"/>
        </w:rPr>
        <w:t>, на 2014-2016 годы»</w:t>
      </w:r>
      <w:r w:rsidR="00E30928" w:rsidRPr="008412C2">
        <w:rPr>
          <w:rFonts w:ascii="Times New Roman" w:hAnsi="Times New Roman" w:cs="Times New Roman"/>
          <w:bCs/>
          <w:sz w:val="24"/>
          <w:szCs w:val="24"/>
        </w:rPr>
        <w:t>:</w:t>
      </w:r>
    </w:p>
    <w:p w:rsidR="004E5BBB" w:rsidRPr="008412C2" w:rsidRDefault="004E5BBB" w:rsidP="0025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224C" w:rsidRPr="008412C2" w:rsidRDefault="007070FA" w:rsidP="008412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56E40" w:rsidRPr="008412C2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субсидий из местного бюджета</w:t>
      </w:r>
      <w:r w:rsidR="008412C2" w:rsidRPr="00841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E40" w:rsidRPr="008412C2">
        <w:rPr>
          <w:rFonts w:ascii="Times New Roman" w:hAnsi="Times New Roman" w:cs="Times New Roman"/>
          <w:bCs/>
          <w:sz w:val="24"/>
          <w:szCs w:val="24"/>
        </w:rPr>
        <w:t xml:space="preserve">на капитальный ремонт общего имущества в многоквартирных домах, расположенных на территории </w:t>
      </w:r>
      <w:r w:rsidR="00DD516A" w:rsidRPr="008412C2">
        <w:rPr>
          <w:rFonts w:ascii="Times New Roman" w:hAnsi="Times New Roman" w:cs="Times New Roman"/>
          <w:bCs/>
          <w:sz w:val="24"/>
          <w:szCs w:val="24"/>
        </w:rPr>
        <w:t>городского поселения Приобье</w:t>
      </w:r>
      <w:r w:rsidR="00B56E40" w:rsidRPr="008412C2">
        <w:rPr>
          <w:rFonts w:ascii="Times New Roman" w:hAnsi="Times New Roman" w:cs="Times New Roman"/>
          <w:bCs/>
          <w:sz w:val="24"/>
          <w:szCs w:val="24"/>
        </w:rPr>
        <w:t>, осуществляем</w:t>
      </w:r>
      <w:r w:rsidR="009D738D" w:rsidRPr="008412C2">
        <w:rPr>
          <w:rFonts w:ascii="Times New Roman" w:hAnsi="Times New Roman" w:cs="Times New Roman"/>
          <w:bCs/>
          <w:sz w:val="24"/>
          <w:szCs w:val="24"/>
        </w:rPr>
        <w:t>ый</w:t>
      </w:r>
      <w:r w:rsidR="00B56E40" w:rsidRPr="008412C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Программой капитального ремонта общего имущества в многоквартирных домах</w:t>
      </w:r>
      <w:r w:rsidR="00B56E40" w:rsidRPr="008412C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F220E" w:rsidRPr="008412C2">
        <w:rPr>
          <w:rFonts w:ascii="Times New Roman" w:hAnsi="Times New Roman" w:cs="Times New Roman"/>
          <w:bCs/>
          <w:sz w:val="24"/>
          <w:szCs w:val="24"/>
        </w:rPr>
        <w:t xml:space="preserve"> расположенных на территории </w:t>
      </w:r>
      <w:r w:rsidR="001F28BC" w:rsidRPr="008412C2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</w:t>
      </w:r>
      <w:r w:rsidR="00CF220E" w:rsidRPr="008412C2">
        <w:rPr>
          <w:rFonts w:ascii="Times New Roman" w:hAnsi="Times New Roman" w:cs="Times New Roman"/>
          <w:bCs/>
          <w:sz w:val="24"/>
          <w:szCs w:val="24"/>
        </w:rPr>
        <w:t>автономного округа</w:t>
      </w:r>
      <w:r w:rsidR="001F28BC" w:rsidRPr="008412C2">
        <w:rPr>
          <w:rFonts w:ascii="Times New Roman" w:hAnsi="Times New Roman" w:cs="Times New Roman"/>
          <w:bCs/>
          <w:sz w:val="24"/>
          <w:szCs w:val="24"/>
        </w:rPr>
        <w:t xml:space="preserve"> - Югры</w:t>
      </w:r>
      <w:r w:rsidR="001F284E" w:rsidRPr="008412C2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постановлению.</w:t>
      </w:r>
    </w:p>
    <w:p w:rsidR="00DE0C00" w:rsidRPr="008412C2" w:rsidRDefault="00DE0C00" w:rsidP="008412C2">
      <w:pPr>
        <w:pStyle w:val="a3"/>
        <w:numPr>
          <w:ilvl w:val="0"/>
          <w:numId w:val="6"/>
        </w:numPr>
        <w:ind w:left="0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>Обнародовать настоящее п</w:t>
      </w:r>
      <w:r w:rsidR="00661B5D" w:rsidRPr="008412C2">
        <w:rPr>
          <w:rFonts w:ascii="Times New Roman" w:hAnsi="Times New Roman" w:cs="Times New Roman"/>
          <w:sz w:val="24"/>
          <w:szCs w:val="24"/>
        </w:rPr>
        <w:t xml:space="preserve">остановление путем размещения на информационном стенде в помещении администрации </w:t>
      </w:r>
      <w:r w:rsidRPr="008412C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61B5D" w:rsidRPr="008412C2">
        <w:rPr>
          <w:rFonts w:ascii="Times New Roman" w:hAnsi="Times New Roman" w:cs="Times New Roman"/>
          <w:sz w:val="24"/>
          <w:szCs w:val="24"/>
        </w:rPr>
        <w:t>поселения</w:t>
      </w:r>
      <w:r w:rsidRPr="008412C2">
        <w:rPr>
          <w:rFonts w:ascii="Times New Roman" w:hAnsi="Times New Roman" w:cs="Times New Roman"/>
          <w:sz w:val="24"/>
          <w:szCs w:val="24"/>
        </w:rPr>
        <w:t xml:space="preserve"> Приобье </w:t>
      </w:r>
      <w:r w:rsidR="00661B5D" w:rsidRPr="008412C2">
        <w:rPr>
          <w:rFonts w:ascii="Times New Roman" w:hAnsi="Times New Roman" w:cs="Times New Roman"/>
          <w:sz w:val="24"/>
          <w:szCs w:val="24"/>
        </w:rPr>
        <w:t xml:space="preserve"> и в МКУ «Приобская библиотека семейного чтения».</w:t>
      </w:r>
    </w:p>
    <w:p w:rsidR="00DE0C00" w:rsidRPr="008412C2" w:rsidRDefault="00DE0C00" w:rsidP="008412C2">
      <w:pPr>
        <w:pStyle w:val="a3"/>
        <w:numPr>
          <w:ilvl w:val="0"/>
          <w:numId w:val="6"/>
        </w:numPr>
        <w:ind w:left="0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D8632A" w:rsidRPr="008412C2" w:rsidRDefault="00D8632A" w:rsidP="008412C2">
      <w:pPr>
        <w:pStyle w:val="a3"/>
        <w:numPr>
          <w:ilvl w:val="0"/>
          <w:numId w:val="6"/>
        </w:numPr>
        <w:ind w:left="0" w:right="28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2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12C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вопросам </w:t>
      </w:r>
      <w:r w:rsidR="00DE0C00" w:rsidRPr="008412C2">
        <w:rPr>
          <w:rFonts w:ascii="Times New Roman" w:hAnsi="Times New Roman" w:cs="Times New Roman"/>
          <w:sz w:val="24"/>
          <w:szCs w:val="24"/>
        </w:rPr>
        <w:t>строительства, ЖКХ и обеспечению</w:t>
      </w:r>
      <w:r w:rsidRPr="008412C2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D64841" w:rsidRPr="008412C2" w:rsidRDefault="00D64841" w:rsidP="00D8632A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0FA" w:rsidRPr="008412C2" w:rsidRDefault="00DE0C00" w:rsidP="0056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0468" w:rsidRPr="008412C2">
        <w:rPr>
          <w:rFonts w:ascii="Times New Roman" w:hAnsi="Times New Roman" w:cs="Times New Roman"/>
          <w:sz w:val="24"/>
          <w:szCs w:val="24"/>
        </w:rPr>
        <w:t>Г</w:t>
      </w:r>
      <w:r w:rsidR="007070FA" w:rsidRPr="008412C2">
        <w:rPr>
          <w:rFonts w:ascii="Times New Roman" w:hAnsi="Times New Roman" w:cs="Times New Roman"/>
          <w:sz w:val="24"/>
          <w:szCs w:val="24"/>
        </w:rPr>
        <w:t>лав</w:t>
      </w:r>
      <w:r w:rsidR="00560468" w:rsidRPr="008412C2">
        <w:rPr>
          <w:rFonts w:ascii="Times New Roman" w:hAnsi="Times New Roman" w:cs="Times New Roman"/>
          <w:sz w:val="24"/>
          <w:szCs w:val="24"/>
        </w:rPr>
        <w:t>а</w:t>
      </w:r>
      <w:r w:rsidR="00D8632A" w:rsidRPr="008412C2">
        <w:rPr>
          <w:rFonts w:ascii="Times New Roman" w:hAnsi="Times New Roman" w:cs="Times New Roman"/>
          <w:sz w:val="24"/>
          <w:szCs w:val="24"/>
        </w:rPr>
        <w:t xml:space="preserve"> городского поселения Приобье</w:t>
      </w:r>
      <w:r w:rsidR="00D8632A" w:rsidRPr="008412C2">
        <w:rPr>
          <w:rFonts w:ascii="Times New Roman" w:hAnsi="Times New Roman" w:cs="Times New Roman"/>
          <w:sz w:val="24"/>
          <w:szCs w:val="24"/>
        </w:rPr>
        <w:tab/>
      </w:r>
      <w:r w:rsidR="00D8632A" w:rsidRPr="008412C2">
        <w:rPr>
          <w:rFonts w:ascii="Times New Roman" w:hAnsi="Times New Roman" w:cs="Times New Roman"/>
          <w:sz w:val="24"/>
          <w:szCs w:val="24"/>
        </w:rPr>
        <w:tab/>
      </w:r>
      <w:r w:rsidR="00D64841" w:rsidRPr="008412C2">
        <w:rPr>
          <w:rFonts w:ascii="Times New Roman" w:hAnsi="Times New Roman" w:cs="Times New Roman"/>
          <w:sz w:val="24"/>
          <w:szCs w:val="24"/>
        </w:rPr>
        <w:t xml:space="preserve">       </w:t>
      </w:r>
      <w:r w:rsidR="003F2ACF" w:rsidRPr="008412C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632A" w:rsidRPr="008412C2">
        <w:rPr>
          <w:rFonts w:ascii="Times New Roman" w:hAnsi="Times New Roman" w:cs="Times New Roman"/>
          <w:sz w:val="24"/>
          <w:szCs w:val="24"/>
        </w:rPr>
        <w:t>Е.Ю.</w:t>
      </w:r>
      <w:r w:rsidR="00D64841" w:rsidRPr="008412C2">
        <w:rPr>
          <w:rFonts w:ascii="Times New Roman" w:hAnsi="Times New Roman" w:cs="Times New Roman"/>
          <w:sz w:val="24"/>
          <w:szCs w:val="24"/>
        </w:rPr>
        <w:t xml:space="preserve"> </w:t>
      </w:r>
      <w:r w:rsidR="00D8632A" w:rsidRPr="008412C2">
        <w:rPr>
          <w:rFonts w:ascii="Times New Roman" w:hAnsi="Times New Roman" w:cs="Times New Roman"/>
          <w:sz w:val="24"/>
          <w:szCs w:val="24"/>
        </w:rPr>
        <w:t>Ермаков</w:t>
      </w:r>
    </w:p>
    <w:p w:rsidR="007070FA" w:rsidRPr="008412C2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FA" w:rsidRPr="008412C2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FA" w:rsidRPr="008412C2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FA" w:rsidRPr="008412C2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>по вопросам жизнеобеспечения</w:t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  <w:t>И.В. Прокофьева</w:t>
      </w: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>по финансовым вопросам</w:t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  <w:t>Л.К. Дмитриева</w:t>
      </w: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>Начальник правового отдела</w:t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  <w:t>О.А. Иванова</w:t>
      </w: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112" w:rsidRPr="008412C2" w:rsidRDefault="00EB6112" w:rsidP="00EB6112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 xml:space="preserve">Начальник отдела по вопросам </w:t>
      </w:r>
    </w:p>
    <w:p w:rsidR="007070FA" w:rsidRPr="008412C2" w:rsidRDefault="00EB6112" w:rsidP="00EB6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 xml:space="preserve">          жизнеобеспечения</w:t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</w:r>
      <w:r w:rsidRPr="008412C2">
        <w:rPr>
          <w:rFonts w:ascii="Times New Roman" w:hAnsi="Times New Roman" w:cs="Times New Roman"/>
          <w:sz w:val="24"/>
          <w:szCs w:val="24"/>
        </w:rPr>
        <w:tab/>
        <w:t>Ю.И.</w:t>
      </w:r>
      <w:r w:rsidR="00D64841" w:rsidRPr="0084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2C2">
        <w:rPr>
          <w:rFonts w:ascii="Times New Roman" w:hAnsi="Times New Roman" w:cs="Times New Roman"/>
          <w:sz w:val="24"/>
          <w:szCs w:val="24"/>
        </w:rPr>
        <w:t>Охомуш</w:t>
      </w:r>
      <w:proofErr w:type="spellEnd"/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4C" w:rsidRDefault="002B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4C" w:rsidRDefault="002B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4C" w:rsidRDefault="002B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4C" w:rsidRDefault="002B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4C" w:rsidRDefault="002B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4C" w:rsidRDefault="002B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4C" w:rsidRDefault="002B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32A" w:rsidRDefault="00D863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7070FA" w:rsidRPr="00DF4E6F" w:rsidRDefault="00707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70FA" w:rsidRPr="00DF4E6F" w:rsidRDefault="00707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4786D" w:rsidRDefault="00C47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D8632A" w:rsidRPr="00DF4E6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D8632A" w:rsidRPr="00DF4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D1" w:rsidRPr="00DF4E6F" w:rsidRDefault="00D863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поселения Приобье</w:t>
      </w:r>
    </w:p>
    <w:p w:rsidR="007070FA" w:rsidRPr="00DF4E6F" w:rsidRDefault="00707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от </w:t>
      </w:r>
      <w:r w:rsidR="000209D1" w:rsidRPr="00DF4E6F">
        <w:rPr>
          <w:rFonts w:ascii="Times New Roman" w:hAnsi="Times New Roman" w:cs="Times New Roman"/>
          <w:sz w:val="24"/>
          <w:szCs w:val="24"/>
        </w:rPr>
        <w:t>__________</w:t>
      </w:r>
      <w:r w:rsidRPr="00DF4E6F">
        <w:rPr>
          <w:rFonts w:ascii="Times New Roman" w:hAnsi="Times New Roman" w:cs="Times New Roman"/>
          <w:sz w:val="24"/>
          <w:szCs w:val="24"/>
        </w:rPr>
        <w:t xml:space="preserve"> N </w:t>
      </w:r>
      <w:r w:rsidR="000209D1" w:rsidRPr="00DF4E6F">
        <w:rPr>
          <w:rFonts w:ascii="Times New Roman" w:hAnsi="Times New Roman" w:cs="Times New Roman"/>
          <w:sz w:val="24"/>
          <w:szCs w:val="24"/>
        </w:rPr>
        <w:t>_____</w:t>
      </w:r>
    </w:p>
    <w:p w:rsidR="007070FA" w:rsidRPr="00DF4E6F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6D1" w:rsidRPr="00DF4E6F" w:rsidRDefault="00BF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920" w:rsidRPr="00DF4E6F" w:rsidRDefault="003A2920" w:rsidP="003A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3"/>
      <w:bookmarkEnd w:id="2"/>
      <w:r w:rsidRPr="00DF4E6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6757D" w:rsidRPr="00DF4E6F" w:rsidRDefault="00E6757D" w:rsidP="003A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6F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 w:rsidR="002106D2" w:rsidRPr="00DF4E6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F4E6F">
        <w:rPr>
          <w:rFonts w:ascii="Times New Roman" w:hAnsi="Times New Roman" w:cs="Times New Roman"/>
          <w:b/>
          <w:bCs/>
          <w:sz w:val="24"/>
          <w:szCs w:val="24"/>
        </w:rPr>
        <w:t xml:space="preserve"> субсидий из местного бюджета</w:t>
      </w:r>
    </w:p>
    <w:p w:rsidR="003A2920" w:rsidRPr="00DF4E6F" w:rsidRDefault="00E6757D" w:rsidP="0092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6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A2920" w:rsidRPr="00DF4E6F">
        <w:rPr>
          <w:rFonts w:ascii="Times New Roman" w:hAnsi="Times New Roman" w:cs="Times New Roman"/>
          <w:b/>
          <w:bCs/>
          <w:sz w:val="24"/>
          <w:szCs w:val="24"/>
        </w:rPr>
        <w:t>капитальн</w:t>
      </w:r>
      <w:r w:rsidRPr="00DF4E6F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3A2920" w:rsidRPr="00DF4E6F">
        <w:rPr>
          <w:rFonts w:ascii="Times New Roman" w:hAnsi="Times New Roman" w:cs="Times New Roman"/>
          <w:b/>
          <w:bCs/>
          <w:sz w:val="24"/>
          <w:szCs w:val="24"/>
        </w:rPr>
        <w:t xml:space="preserve"> ремонт общего имущества в многоквартирных домах, расположенных на территории </w:t>
      </w:r>
      <w:r w:rsidR="00D8632A" w:rsidRPr="00DF4E6F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Приобье</w:t>
      </w:r>
      <w:r w:rsidR="003A2920" w:rsidRPr="00DF4E6F">
        <w:rPr>
          <w:rFonts w:ascii="Times New Roman" w:hAnsi="Times New Roman" w:cs="Times New Roman"/>
          <w:b/>
          <w:bCs/>
          <w:sz w:val="24"/>
          <w:szCs w:val="24"/>
        </w:rPr>
        <w:t>, осуществляем</w:t>
      </w:r>
      <w:r w:rsidR="009D738D" w:rsidRPr="00DF4E6F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3A2920" w:rsidRPr="00DF4E6F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Программой капитального ремонта общего имущества в многоквартирных домах, </w:t>
      </w:r>
      <w:r w:rsidR="00923033" w:rsidRPr="00DF4E6F">
        <w:rPr>
          <w:rFonts w:ascii="Times New Roman" w:hAnsi="Times New Roman" w:cs="Times New Roman"/>
          <w:b/>
          <w:bCs/>
          <w:sz w:val="24"/>
          <w:szCs w:val="24"/>
        </w:rPr>
        <w:t>расположенных на территории Ханты-Мансийского автономного округа - Югры</w:t>
      </w:r>
    </w:p>
    <w:p w:rsidR="007070FA" w:rsidRPr="00DF4E6F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FA" w:rsidRPr="00DF4E6F" w:rsidRDefault="00707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DF4E6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70FA" w:rsidRPr="00DF4E6F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D86" w:rsidRPr="00DF4E6F" w:rsidRDefault="007070FA" w:rsidP="00754D8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E6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B602F4" w:rsidRPr="00DF4E6F">
        <w:rPr>
          <w:rFonts w:ascii="Times New Roman" w:hAnsi="Times New Roman" w:cs="Times New Roman"/>
          <w:sz w:val="24"/>
          <w:szCs w:val="24"/>
        </w:rPr>
        <w:t xml:space="preserve">устанавливает механизм предоставления </w:t>
      </w:r>
      <w:r w:rsidR="0007305B" w:rsidRPr="00DF4E6F">
        <w:rPr>
          <w:rFonts w:ascii="Times New Roman" w:hAnsi="Times New Roman" w:cs="Times New Roman"/>
          <w:sz w:val="24"/>
          <w:szCs w:val="24"/>
        </w:rPr>
        <w:t xml:space="preserve">субсидий на </w:t>
      </w:r>
      <w:r w:rsidR="00B602F4" w:rsidRPr="00DF4E6F">
        <w:rPr>
          <w:rFonts w:ascii="Times New Roman" w:hAnsi="Times New Roman" w:cs="Times New Roman"/>
          <w:sz w:val="24"/>
          <w:szCs w:val="24"/>
        </w:rPr>
        <w:t>капитальн</w:t>
      </w:r>
      <w:r w:rsidR="0007305B" w:rsidRPr="00DF4E6F">
        <w:rPr>
          <w:rFonts w:ascii="Times New Roman" w:hAnsi="Times New Roman" w:cs="Times New Roman"/>
          <w:sz w:val="24"/>
          <w:szCs w:val="24"/>
        </w:rPr>
        <w:t>ый</w:t>
      </w:r>
      <w:r w:rsidR="00B602F4" w:rsidRPr="00DF4E6F">
        <w:rPr>
          <w:rFonts w:ascii="Times New Roman" w:hAnsi="Times New Roman" w:cs="Times New Roman"/>
          <w:sz w:val="24"/>
          <w:szCs w:val="24"/>
        </w:rPr>
        <w:t xml:space="preserve"> ремонт общего имущества в многоквартирных домах, расположенных на территории </w:t>
      </w:r>
      <w:r w:rsidR="00D8632A" w:rsidRPr="00DF4E6F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="00B602F4" w:rsidRPr="00DF4E6F">
        <w:rPr>
          <w:rFonts w:ascii="Times New Roman" w:hAnsi="Times New Roman" w:cs="Times New Roman"/>
          <w:sz w:val="24"/>
          <w:szCs w:val="24"/>
        </w:rPr>
        <w:t>, осуществляем</w:t>
      </w:r>
      <w:r w:rsidR="00BF4EF2" w:rsidRPr="00DF4E6F">
        <w:rPr>
          <w:rFonts w:ascii="Times New Roman" w:hAnsi="Times New Roman" w:cs="Times New Roman"/>
          <w:sz w:val="24"/>
          <w:szCs w:val="24"/>
        </w:rPr>
        <w:t>ый</w:t>
      </w:r>
      <w:r w:rsidR="00B602F4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="00754D86" w:rsidRPr="00DF4E6F">
        <w:rPr>
          <w:rFonts w:ascii="Times New Roman" w:hAnsi="Times New Roman" w:cs="Times New Roman"/>
          <w:sz w:val="24"/>
          <w:szCs w:val="24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25.12.2013 №568-п (далее –</w:t>
      </w:r>
      <w:r w:rsidR="004D0087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="00754D86" w:rsidRPr="00DF4E6F">
        <w:rPr>
          <w:rFonts w:ascii="Times New Roman" w:hAnsi="Times New Roman" w:cs="Times New Roman"/>
          <w:sz w:val="24"/>
          <w:szCs w:val="24"/>
        </w:rPr>
        <w:t>окружная программа капитального ремонта).</w:t>
      </w:r>
      <w:proofErr w:type="gramEnd"/>
    </w:p>
    <w:p w:rsidR="00BE5FB3" w:rsidRPr="00DF4E6F" w:rsidRDefault="003D7626" w:rsidP="003D76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E6F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191 Жилищного кодекса Российской Федерации, статьей 20.1 </w:t>
      </w:r>
      <w:r w:rsidR="00306FB9" w:rsidRPr="00DF4E6F">
        <w:rPr>
          <w:rFonts w:ascii="Times New Roman" w:hAnsi="Times New Roman" w:cs="Times New Roman"/>
          <w:sz w:val="24"/>
          <w:szCs w:val="24"/>
        </w:rPr>
        <w:t xml:space="preserve">Федерального закона от 21.07.2007 №185-ФЗ «О Фонде содействия реформированию жилищно-коммунального хозяйства» </w:t>
      </w:r>
      <w:r w:rsidR="001A4B20" w:rsidRPr="00DF4E6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06FB9" w:rsidRPr="00DF4E6F">
        <w:rPr>
          <w:rFonts w:ascii="Times New Roman" w:hAnsi="Times New Roman" w:cs="Times New Roman"/>
          <w:sz w:val="24"/>
          <w:szCs w:val="24"/>
        </w:rPr>
        <w:t>предоставля</w:t>
      </w:r>
      <w:r w:rsidR="001A4B20" w:rsidRPr="00DF4E6F">
        <w:rPr>
          <w:rFonts w:ascii="Times New Roman" w:hAnsi="Times New Roman" w:cs="Times New Roman"/>
          <w:sz w:val="24"/>
          <w:szCs w:val="24"/>
        </w:rPr>
        <w:t>ю</w:t>
      </w:r>
      <w:r w:rsidR="00306FB9" w:rsidRPr="00DF4E6F">
        <w:rPr>
          <w:rFonts w:ascii="Times New Roman" w:hAnsi="Times New Roman" w:cs="Times New Roman"/>
          <w:sz w:val="24"/>
          <w:szCs w:val="24"/>
        </w:rPr>
        <w:t>тся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(если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</w:t>
      </w:r>
      <w:proofErr w:type="gramEnd"/>
      <w:r w:rsidR="00306FB9" w:rsidRPr="00DF4E6F">
        <w:rPr>
          <w:rFonts w:ascii="Times New Roman" w:hAnsi="Times New Roman" w:cs="Times New Roman"/>
          <w:sz w:val="24"/>
          <w:szCs w:val="24"/>
        </w:rPr>
        <w:t xml:space="preserve"> проведения капитального ремонта этого дома), </w:t>
      </w:r>
      <w:r w:rsidR="00BE5FB3" w:rsidRPr="00DF4E6F">
        <w:rPr>
          <w:rFonts w:ascii="Times New Roman" w:hAnsi="Times New Roman" w:cs="Times New Roman"/>
          <w:sz w:val="24"/>
          <w:szCs w:val="24"/>
        </w:rPr>
        <w:t xml:space="preserve">региональному </w:t>
      </w:r>
      <w:r w:rsidR="00306FB9" w:rsidRPr="00DF4E6F">
        <w:rPr>
          <w:rFonts w:ascii="Times New Roman" w:hAnsi="Times New Roman" w:cs="Times New Roman"/>
          <w:sz w:val="24"/>
          <w:szCs w:val="24"/>
        </w:rPr>
        <w:t>оператору</w:t>
      </w:r>
      <w:r w:rsidR="00BE5FB3" w:rsidRPr="00DF4E6F">
        <w:rPr>
          <w:rFonts w:ascii="Times New Roman" w:hAnsi="Times New Roman" w:cs="Times New Roman"/>
          <w:sz w:val="24"/>
          <w:szCs w:val="24"/>
        </w:rPr>
        <w:t xml:space="preserve"> – некоммерческой организации «Югорский фонд капитального ремонта многоквартирных домов» (далее – </w:t>
      </w:r>
      <w:proofErr w:type="spellStart"/>
      <w:r w:rsidR="00BE5FB3" w:rsidRPr="00DF4E6F">
        <w:rPr>
          <w:rFonts w:ascii="Times New Roman" w:hAnsi="Times New Roman" w:cs="Times New Roman"/>
          <w:sz w:val="24"/>
          <w:szCs w:val="24"/>
        </w:rPr>
        <w:t>югорский</w:t>
      </w:r>
      <w:proofErr w:type="spellEnd"/>
      <w:r w:rsidR="00BE5FB3" w:rsidRPr="00DF4E6F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2B224C" w:rsidRPr="00DF4E6F">
        <w:rPr>
          <w:rFonts w:ascii="Times New Roman" w:hAnsi="Times New Roman" w:cs="Times New Roman"/>
          <w:sz w:val="24"/>
          <w:szCs w:val="24"/>
        </w:rPr>
        <w:t>, п</w:t>
      </w:r>
      <w:r w:rsidR="00324251" w:rsidRPr="00DF4E6F">
        <w:rPr>
          <w:rFonts w:ascii="Times New Roman" w:hAnsi="Times New Roman" w:cs="Times New Roman"/>
          <w:sz w:val="24"/>
          <w:szCs w:val="24"/>
        </w:rPr>
        <w:t>олучатели субсидии</w:t>
      </w:r>
      <w:r w:rsidR="00BE5FB3" w:rsidRPr="00DF4E6F">
        <w:rPr>
          <w:rFonts w:ascii="Times New Roman" w:hAnsi="Times New Roman" w:cs="Times New Roman"/>
          <w:sz w:val="24"/>
          <w:szCs w:val="24"/>
        </w:rPr>
        <w:t>)</w:t>
      </w:r>
      <w:r w:rsidR="00306FB9" w:rsidRPr="00DF4E6F">
        <w:rPr>
          <w:rFonts w:ascii="Times New Roman" w:hAnsi="Times New Roman" w:cs="Times New Roman"/>
          <w:sz w:val="24"/>
          <w:szCs w:val="24"/>
        </w:rPr>
        <w:t>.</w:t>
      </w:r>
    </w:p>
    <w:p w:rsidR="00C241B4" w:rsidRPr="00DF4E6F" w:rsidRDefault="00CA26BC" w:rsidP="00A516D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90E31" w:rsidRPr="00DF4E6F">
        <w:rPr>
          <w:rFonts w:ascii="Times New Roman" w:hAnsi="Times New Roman" w:cs="Times New Roman"/>
          <w:sz w:val="24"/>
          <w:szCs w:val="24"/>
        </w:rPr>
        <w:t>предоставля</w:t>
      </w:r>
      <w:r w:rsidRPr="00DF4E6F">
        <w:rPr>
          <w:rFonts w:ascii="Times New Roman" w:hAnsi="Times New Roman" w:cs="Times New Roman"/>
          <w:sz w:val="24"/>
          <w:szCs w:val="24"/>
        </w:rPr>
        <w:t>ю</w:t>
      </w:r>
      <w:r w:rsidR="00890E31" w:rsidRPr="00DF4E6F">
        <w:rPr>
          <w:rFonts w:ascii="Times New Roman" w:hAnsi="Times New Roman" w:cs="Times New Roman"/>
          <w:sz w:val="24"/>
          <w:szCs w:val="24"/>
        </w:rPr>
        <w:t xml:space="preserve">тся в пределах средств, предусмотренных </w:t>
      </w:r>
      <w:r w:rsidR="002B224C" w:rsidRPr="00DF4E6F"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Приобье </w:t>
      </w:r>
      <w:r w:rsidR="00890E31" w:rsidRPr="00DF4E6F">
        <w:rPr>
          <w:rFonts w:ascii="Times New Roman" w:hAnsi="Times New Roman" w:cs="Times New Roman"/>
          <w:sz w:val="24"/>
          <w:szCs w:val="24"/>
        </w:rPr>
        <w:t xml:space="preserve">на </w:t>
      </w:r>
      <w:r w:rsidR="00C241B4" w:rsidRPr="00DF4E6F">
        <w:rPr>
          <w:rFonts w:ascii="Times New Roman" w:hAnsi="Times New Roman" w:cs="Times New Roman"/>
          <w:sz w:val="24"/>
          <w:szCs w:val="24"/>
        </w:rPr>
        <w:t xml:space="preserve">обеспечение мероприятий по проведению капитального ремонта многоквартирных домов в рамках </w:t>
      </w:r>
      <w:r w:rsidR="00135265" w:rsidRPr="00DF4E6F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C241B4" w:rsidRPr="00DF4E6F">
        <w:rPr>
          <w:rFonts w:ascii="Times New Roman" w:hAnsi="Times New Roman" w:cs="Times New Roman"/>
          <w:sz w:val="24"/>
          <w:szCs w:val="24"/>
        </w:rPr>
        <w:t>программы капитального ремонта общего имущества в многоквартирных домах</w:t>
      </w:r>
      <w:r w:rsidR="00261E4A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Pr="00DF4E6F">
        <w:rPr>
          <w:rFonts w:ascii="Times New Roman" w:hAnsi="Times New Roman" w:cs="Times New Roman"/>
          <w:sz w:val="24"/>
          <w:szCs w:val="24"/>
        </w:rPr>
        <w:t xml:space="preserve">(далее – капитальный ремонт) </w:t>
      </w:r>
      <w:r w:rsidR="00261E4A" w:rsidRPr="00DF4E6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A83980" w:rsidRPr="00DF4E6F">
        <w:rPr>
          <w:rFonts w:ascii="Times New Roman" w:hAnsi="Times New Roman" w:cs="Times New Roman"/>
          <w:sz w:val="24"/>
          <w:szCs w:val="24"/>
        </w:rPr>
        <w:t>.</w:t>
      </w:r>
    </w:p>
    <w:p w:rsidR="00DB5239" w:rsidRPr="00DF4E6F" w:rsidRDefault="002B224C" w:rsidP="00DB52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городского поселения  Приобье, предоставляющим субсидии, является администрация  городского поселения  Приобье</w:t>
      </w:r>
      <w:r w:rsidR="00D00278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="00A71F05" w:rsidRPr="00DF4E6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412C2" w:rsidRPr="00DF4E6F">
        <w:rPr>
          <w:rFonts w:ascii="Times New Roman" w:hAnsi="Times New Roman" w:cs="Times New Roman"/>
          <w:sz w:val="24"/>
          <w:szCs w:val="24"/>
        </w:rPr>
        <w:t>администрация  поселения</w:t>
      </w:r>
      <w:r w:rsidR="00A71F05" w:rsidRPr="00DF4E6F">
        <w:rPr>
          <w:rFonts w:ascii="Times New Roman" w:hAnsi="Times New Roman" w:cs="Times New Roman"/>
          <w:sz w:val="24"/>
          <w:szCs w:val="24"/>
        </w:rPr>
        <w:t>)</w:t>
      </w:r>
      <w:r w:rsidR="00DB5239" w:rsidRPr="00DF4E6F">
        <w:rPr>
          <w:rFonts w:ascii="Times New Roman" w:hAnsi="Times New Roman" w:cs="Times New Roman"/>
          <w:sz w:val="24"/>
          <w:szCs w:val="24"/>
        </w:rPr>
        <w:t>.</w:t>
      </w:r>
    </w:p>
    <w:p w:rsidR="008378D5" w:rsidRPr="00DF4E6F" w:rsidRDefault="005801A7" w:rsidP="003D76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Субсиди</w:t>
      </w:r>
      <w:r w:rsidR="00DB5239" w:rsidRPr="00DF4E6F">
        <w:rPr>
          <w:rFonts w:ascii="Times New Roman" w:hAnsi="Times New Roman" w:cs="Times New Roman"/>
          <w:sz w:val="24"/>
          <w:szCs w:val="24"/>
        </w:rPr>
        <w:t>и</w:t>
      </w:r>
      <w:r w:rsidR="00AE75F3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Pr="00DF4E6F">
        <w:rPr>
          <w:rFonts w:ascii="Times New Roman" w:hAnsi="Times New Roman" w:cs="Times New Roman"/>
          <w:sz w:val="24"/>
          <w:szCs w:val="24"/>
        </w:rPr>
        <w:t>предоставл</w:t>
      </w:r>
      <w:r w:rsidR="00DB5239" w:rsidRPr="00DF4E6F">
        <w:rPr>
          <w:rFonts w:ascii="Times New Roman" w:hAnsi="Times New Roman" w:cs="Times New Roman"/>
          <w:sz w:val="24"/>
          <w:szCs w:val="24"/>
        </w:rPr>
        <w:t xml:space="preserve">яются на долевое финансирование </w:t>
      </w:r>
      <w:proofErr w:type="gramStart"/>
      <w:r w:rsidR="00DB5239" w:rsidRPr="00DF4E6F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="00DB5239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="00B10C32" w:rsidRPr="00DF4E6F">
        <w:rPr>
          <w:rFonts w:ascii="Times New Roman" w:hAnsi="Times New Roman" w:cs="Times New Roman"/>
          <w:sz w:val="24"/>
          <w:szCs w:val="24"/>
        </w:rPr>
        <w:t>на</w:t>
      </w:r>
      <w:r w:rsidR="00DB5239" w:rsidRPr="00DF4E6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10C32" w:rsidRPr="00DF4E6F">
        <w:rPr>
          <w:rFonts w:ascii="Times New Roman" w:hAnsi="Times New Roman" w:cs="Times New Roman"/>
          <w:sz w:val="24"/>
          <w:szCs w:val="24"/>
        </w:rPr>
        <w:t>е</w:t>
      </w:r>
      <w:r w:rsidR="00DB5239" w:rsidRPr="00DF4E6F">
        <w:rPr>
          <w:rFonts w:ascii="Times New Roman" w:hAnsi="Times New Roman" w:cs="Times New Roman"/>
          <w:sz w:val="24"/>
          <w:szCs w:val="24"/>
        </w:rPr>
        <w:t xml:space="preserve"> капитального ремонта, общий объем которых составляет</w:t>
      </w:r>
      <w:r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="00AE75F3" w:rsidRPr="00DF4E6F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 w:rsidRPr="00DF4E6F">
        <w:rPr>
          <w:rFonts w:ascii="Times New Roman" w:hAnsi="Times New Roman" w:cs="Times New Roman"/>
          <w:sz w:val="24"/>
          <w:szCs w:val="24"/>
        </w:rPr>
        <w:t>10% от фактической стоимости проводимых (проведенных) услуг и (или) работ по капитальному ремонту, но не выше предельной стоимости услуг и (или) работ по капитальному ремонту, установленной на дату проведе</w:t>
      </w:r>
      <w:r w:rsidR="008378D5" w:rsidRPr="00DF4E6F">
        <w:rPr>
          <w:rFonts w:ascii="Times New Roman" w:hAnsi="Times New Roman" w:cs="Times New Roman"/>
          <w:sz w:val="24"/>
          <w:szCs w:val="24"/>
        </w:rPr>
        <w:t>ния данных услуг и (или) работ.</w:t>
      </w:r>
    </w:p>
    <w:p w:rsidR="00890E31" w:rsidRPr="00DF4E6F" w:rsidRDefault="006B473C" w:rsidP="003D76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Распределение средств, предусмотренных для выплаты субсидий, между многоквартирными домами </w:t>
      </w:r>
      <w:r w:rsidR="004B4AA0" w:rsidRPr="00DF4E6F">
        <w:rPr>
          <w:rFonts w:ascii="Times New Roman" w:hAnsi="Times New Roman" w:cs="Times New Roman"/>
          <w:sz w:val="24"/>
          <w:szCs w:val="24"/>
        </w:rPr>
        <w:t>осуществляется в порядке очередности проведения работ по капитальному ремонту, предусмотренному окружной программой капитал</w:t>
      </w:r>
      <w:r w:rsidR="00582C33" w:rsidRPr="00DF4E6F">
        <w:rPr>
          <w:rFonts w:ascii="Times New Roman" w:hAnsi="Times New Roman" w:cs="Times New Roman"/>
          <w:sz w:val="24"/>
          <w:szCs w:val="24"/>
        </w:rPr>
        <w:t>ьного ремонта.</w:t>
      </w:r>
    </w:p>
    <w:p w:rsidR="00C4786D" w:rsidRDefault="00582C33" w:rsidP="003D76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Размеры субсидии и перечень многоквартирных домов, для проведения капитального ремонта </w:t>
      </w:r>
      <w:r w:rsidR="00091839" w:rsidRPr="00DF4E6F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DF4E6F">
        <w:rPr>
          <w:rFonts w:ascii="Times New Roman" w:hAnsi="Times New Roman" w:cs="Times New Roman"/>
          <w:sz w:val="24"/>
          <w:szCs w:val="24"/>
        </w:rPr>
        <w:t>они предоставляются</w:t>
      </w:r>
      <w:r w:rsidR="00091839" w:rsidRPr="00DF4E6F">
        <w:rPr>
          <w:rFonts w:ascii="Times New Roman" w:hAnsi="Times New Roman" w:cs="Times New Roman"/>
          <w:sz w:val="24"/>
          <w:szCs w:val="24"/>
        </w:rPr>
        <w:t>,</w:t>
      </w:r>
      <w:r w:rsidRPr="00DF4E6F">
        <w:rPr>
          <w:rFonts w:ascii="Times New Roman" w:hAnsi="Times New Roman" w:cs="Times New Roman"/>
          <w:sz w:val="24"/>
          <w:szCs w:val="24"/>
        </w:rPr>
        <w:t xml:space="preserve"> отражаются в краткосрочном плане </w:t>
      </w:r>
      <w:r w:rsidR="00091839" w:rsidRPr="00DF4E6F">
        <w:rPr>
          <w:rFonts w:ascii="Times New Roman" w:hAnsi="Times New Roman" w:cs="Times New Roman"/>
          <w:sz w:val="24"/>
          <w:szCs w:val="24"/>
        </w:rPr>
        <w:t xml:space="preserve">реализации окружной программы </w:t>
      </w:r>
      <w:r w:rsidRPr="00DF4E6F">
        <w:rPr>
          <w:rFonts w:ascii="Times New Roman" w:hAnsi="Times New Roman" w:cs="Times New Roman"/>
          <w:sz w:val="24"/>
          <w:szCs w:val="24"/>
        </w:rPr>
        <w:t xml:space="preserve">капитального ремонта </w:t>
      </w:r>
      <w:r w:rsidR="00091839" w:rsidRPr="00DF4E6F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утвержденном Правительством Ханты-Мансийского автономного округа - Югры, краткосрочном плане капитального ремонта </w:t>
      </w:r>
      <w:r w:rsidRPr="00DF4E6F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многоквартирных домах, </w:t>
      </w:r>
    </w:p>
    <w:p w:rsidR="00C4786D" w:rsidRDefault="00C4786D" w:rsidP="00C478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582C33" w:rsidRPr="00C4786D" w:rsidRDefault="00582C33" w:rsidP="00C478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86D">
        <w:rPr>
          <w:rFonts w:ascii="Times New Roman" w:hAnsi="Times New Roman" w:cs="Times New Roman"/>
          <w:sz w:val="24"/>
          <w:szCs w:val="24"/>
        </w:rPr>
        <w:lastRenderedPageBreak/>
        <w:t>расположенных</w:t>
      </w:r>
      <w:proofErr w:type="gramEnd"/>
      <w:r w:rsidRPr="00C4786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F4F91" w:rsidRPr="00C4786D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C4786D">
        <w:rPr>
          <w:rFonts w:ascii="Times New Roman" w:hAnsi="Times New Roman" w:cs="Times New Roman"/>
          <w:sz w:val="24"/>
          <w:szCs w:val="24"/>
        </w:rPr>
        <w:t>, на очередной финансовый год</w:t>
      </w:r>
      <w:r w:rsidR="00091839" w:rsidRPr="00C4786D">
        <w:rPr>
          <w:rFonts w:ascii="Times New Roman" w:hAnsi="Times New Roman" w:cs="Times New Roman"/>
          <w:sz w:val="24"/>
          <w:szCs w:val="24"/>
        </w:rPr>
        <w:t xml:space="preserve">, утвержденном Администрацией </w:t>
      </w:r>
      <w:r w:rsidR="005F4F91" w:rsidRPr="00C4786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91839" w:rsidRPr="00C4786D">
        <w:rPr>
          <w:rFonts w:ascii="Times New Roman" w:hAnsi="Times New Roman" w:cs="Times New Roman"/>
          <w:sz w:val="24"/>
          <w:szCs w:val="24"/>
        </w:rPr>
        <w:t>(далее – краткосрочный план).</w:t>
      </w:r>
    </w:p>
    <w:p w:rsidR="00091839" w:rsidRPr="00DF4E6F" w:rsidRDefault="00E2522C" w:rsidP="003D76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Субсидия предоставляется лицам, указанным в пункте 1.2 настоящего Порядка, в соответствии с договорами, заключаемыми с учетом особенностей перечисления субсидий, установленных в разделах 2 и 3 настоящего Порядка, в которых предусматриваются:</w:t>
      </w:r>
    </w:p>
    <w:p w:rsidR="00E2522C" w:rsidRPr="00DF4E6F" w:rsidRDefault="0089348C" w:rsidP="00E252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цели и порядок предоставления субсидий;</w:t>
      </w:r>
    </w:p>
    <w:p w:rsidR="0089348C" w:rsidRPr="00DF4E6F" w:rsidRDefault="0089348C" w:rsidP="00E252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условия предоставления субсидий (перечень затрат, на финансовое обеспечение которых предоставляются субсидии);</w:t>
      </w:r>
    </w:p>
    <w:p w:rsidR="0089348C" w:rsidRPr="00DF4E6F" w:rsidRDefault="0089348C" w:rsidP="00E252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сроки перечисления субсидий;</w:t>
      </w:r>
    </w:p>
    <w:p w:rsidR="0089348C" w:rsidRPr="00DF4E6F" w:rsidRDefault="0089348C" w:rsidP="00E252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ожидаемые результаты предоставления субсидий;</w:t>
      </w:r>
    </w:p>
    <w:p w:rsidR="0089348C" w:rsidRPr="00DF4E6F" w:rsidRDefault="0089348C" w:rsidP="00696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согласие получателя субсидии на осуществление органами местного самоуправления, а также уполномоченными органами муниципального финансового </w:t>
      </w:r>
      <w:r w:rsidR="00696073" w:rsidRPr="00DF4E6F">
        <w:rPr>
          <w:rFonts w:ascii="Times New Roman" w:hAnsi="Times New Roman" w:cs="Times New Roman"/>
          <w:sz w:val="24"/>
          <w:szCs w:val="24"/>
        </w:rPr>
        <w:t>контроля проверок соблюдения получателем субсидии условий, целей и порядка, установленных договором;</w:t>
      </w:r>
    </w:p>
    <w:p w:rsidR="006B473C" w:rsidRPr="00DF4E6F" w:rsidRDefault="00696073" w:rsidP="006B4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ab/>
        <w:t>порядок возврата в текущем финансовом году получателем субсидий остатков субсидий, не использованных в отчетном финансовом году, в случаях нарушения сроков проведения капитального ремонта, предусмотренных договорами о предоставлении субсидий;</w:t>
      </w:r>
    </w:p>
    <w:p w:rsidR="006B473C" w:rsidRPr="00DF4E6F" w:rsidRDefault="00696073" w:rsidP="006B4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ab/>
        <w:t>порядок и сроки представления получателем субсидии отчетности об осуществлении расходов, источником финансового обеспечения которых являются субсидии, установленные настоящим Порядком.</w:t>
      </w:r>
    </w:p>
    <w:p w:rsidR="00696073" w:rsidRPr="00DF4E6F" w:rsidRDefault="00696073" w:rsidP="00935BC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Субсидии носят целевой </w:t>
      </w:r>
      <w:r w:rsidR="00935BC2" w:rsidRPr="00DF4E6F">
        <w:rPr>
          <w:rFonts w:ascii="Times New Roman" w:hAnsi="Times New Roman" w:cs="Times New Roman"/>
          <w:sz w:val="24"/>
          <w:szCs w:val="24"/>
        </w:rPr>
        <w:t>характер и не могут быть использованы на другие цели.</w:t>
      </w:r>
    </w:p>
    <w:p w:rsidR="00696073" w:rsidRPr="00DF4E6F" w:rsidRDefault="00935BC2" w:rsidP="00935BC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Субсидии предоставляются для оплаты договоров на проведение капитального ремонта общего имущества в многоквартирных домах, ремонт которых, в соответствии с краткосрочным планом, запланирован на текущий год.</w:t>
      </w:r>
    </w:p>
    <w:p w:rsidR="00696073" w:rsidRPr="00DF4E6F" w:rsidRDefault="00935BC2" w:rsidP="00935BC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Оплата услуг и (или) работ по капитальному ремонту за счет субсидий производится на основании актов приемки услуг и (или) работ по капитальному ремонту, согласованных с </w:t>
      </w:r>
      <w:r w:rsidR="000B45F3" w:rsidRPr="00DF4E6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E0874">
        <w:rPr>
          <w:rFonts w:ascii="Times New Roman" w:hAnsi="Times New Roman" w:cs="Times New Roman"/>
          <w:sz w:val="24"/>
          <w:szCs w:val="24"/>
        </w:rPr>
        <w:t>поселения</w:t>
      </w:r>
      <w:r w:rsidR="001115EA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Pr="00DF4E6F">
        <w:rPr>
          <w:rFonts w:ascii="Times New Roman" w:hAnsi="Times New Roman" w:cs="Times New Roman"/>
          <w:sz w:val="24"/>
          <w:szCs w:val="24"/>
        </w:rPr>
        <w:t>и подписанных лицами, которые уполномочены действовать от имени собственников помещений в многоквартирном доме.</w:t>
      </w:r>
    </w:p>
    <w:p w:rsidR="00935BC2" w:rsidRPr="00DF4E6F" w:rsidRDefault="00935BC2" w:rsidP="00935BC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0B45F3" w:rsidRPr="00DF4E6F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DF4E6F">
        <w:rPr>
          <w:rFonts w:ascii="Times New Roman" w:hAnsi="Times New Roman" w:cs="Times New Roman"/>
          <w:sz w:val="24"/>
          <w:szCs w:val="24"/>
        </w:rPr>
        <w:t xml:space="preserve">в согласовании акта приемки услуг и (или) работ по капитальному ремонту допускается только в случае предъявления для оплаты работ, не предусмотренных краткосрочным планом, а также в случае превышения ранее утвержденной сметы на капитальный ремонт </w:t>
      </w:r>
      <w:r w:rsidR="00BE255D" w:rsidRPr="00DF4E6F">
        <w:rPr>
          <w:rFonts w:ascii="Times New Roman" w:hAnsi="Times New Roman" w:cs="Times New Roman"/>
          <w:sz w:val="24"/>
          <w:szCs w:val="24"/>
        </w:rPr>
        <w:t xml:space="preserve">общего имущества </w:t>
      </w:r>
      <w:r w:rsidRPr="00DF4E6F">
        <w:rPr>
          <w:rFonts w:ascii="Times New Roman" w:hAnsi="Times New Roman" w:cs="Times New Roman"/>
          <w:sz w:val="24"/>
          <w:szCs w:val="24"/>
        </w:rPr>
        <w:t>этого дома.</w:t>
      </w:r>
    </w:p>
    <w:p w:rsidR="00935BC2" w:rsidRPr="00DF4E6F" w:rsidRDefault="00935BC2" w:rsidP="00935B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464B9" w:rsidRPr="00DF4E6F" w:rsidRDefault="00935BC2" w:rsidP="00C464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9"/>
        <w:jc w:val="center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Перечисление субсидий для проведения капитального ремонта </w:t>
      </w:r>
      <w:r w:rsidR="00C464B9" w:rsidRPr="00DF4E6F">
        <w:rPr>
          <w:rFonts w:ascii="Times New Roman" w:hAnsi="Times New Roman" w:cs="Times New Roman"/>
          <w:sz w:val="24"/>
          <w:szCs w:val="24"/>
        </w:rPr>
        <w:t xml:space="preserve">общего имущества </w:t>
      </w:r>
      <w:r w:rsidRPr="00DF4E6F">
        <w:rPr>
          <w:rFonts w:ascii="Times New Roman" w:hAnsi="Times New Roman" w:cs="Times New Roman"/>
          <w:sz w:val="24"/>
          <w:szCs w:val="24"/>
        </w:rPr>
        <w:t>многоквартирных домов,</w:t>
      </w:r>
    </w:p>
    <w:p w:rsidR="00935BC2" w:rsidRPr="00DF4E6F" w:rsidRDefault="00935BC2" w:rsidP="00C464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proofErr w:type="gramStart"/>
      <w:r w:rsidRPr="00DF4E6F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="00C464B9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Pr="00DF4E6F">
        <w:rPr>
          <w:rFonts w:ascii="Times New Roman" w:hAnsi="Times New Roman" w:cs="Times New Roman"/>
          <w:sz w:val="24"/>
          <w:szCs w:val="24"/>
        </w:rPr>
        <w:t>в которых формируют фонд капитального ремонта</w:t>
      </w:r>
      <w:r w:rsidR="00C464B9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Pr="00DF4E6F">
        <w:rPr>
          <w:rFonts w:ascii="Times New Roman" w:hAnsi="Times New Roman" w:cs="Times New Roman"/>
          <w:sz w:val="24"/>
          <w:szCs w:val="24"/>
        </w:rPr>
        <w:t xml:space="preserve">на счете </w:t>
      </w:r>
      <w:proofErr w:type="spellStart"/>
      <w:r w:rsidRPr="00DF4E6F">
        <w:rPr>
          <w:rFonts w:ascii="Times New Roman" w:hAnsi="Times New Roman" w:cs="Times New Roman"/>
          <w:sz w:val="24"/>
          <w:szCs w:val="24"/>
        </w:rPr>
        <w:t>югорского</w:t>
      </w:r>
      <w:proofErr w:type="spellEnd"/>
      <w:r w:rsidRPr="00DF4E6F">
        <w:rPr>
          <w:rFonts w:ascii="Times New Roman" w:hAnsi="Times New Roman" w:cs="Times New Roman"/>
          <w:sz w:val="24"/>
          <w:szCs w:val="24"/>
        </w:rPr>
        <w:t xml:space="preserve"> оператора</w:t>
      </w:r>
    </w:p>
    <w:p w:rsidR="00AD0ECC" w:rsidRPr="00DF4E6F" w:rsidRDefault="00AD0ECC" w:rsidP="00C464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sz w:val="24"/>
          <w:szCs w:val="24"/>
        </w:rPr>
      </w:pPr>
    </w:p>
    <w:p w:rsidR="00FD1569" w:rsidRPr="00DF4E6F" w:rsidRDefault="008168CB" w:rsidP="00A5201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 w:rsidR="006F0B67" w:rsidRPr="00DF4E6F">
        <w:rPr>
          <w:rFonts w:ascii="Times New Roman" w:hAnsi="Times New Roman" w:cs="Times New Roman"/>
          <w:sz w:val="24"/>
          <w:szCs w:val="24"/>
        </w:rPr>
        <w:t xml:space="preserve">городского поселения Приобье </w:t>
      </w:r>
      <w:r w:rsidR="005A2C94" w:rsidRPr="00DF4E6F">
        <w:rPr>
          <w:rFonts w:ascii="Times New Roman" w:hAnsi="Times New Roman" w:cs="Times New Roman"/>
          <w:sz w:val="24"/>
          <w:szCs w:val="24"/>
        </w:rPr>
        <w:t xml:space="preserve">перечисляются </w:t>
      </w:r>
      <w:r w:rsidR="00D97D2D" w:rsidRPr="00DF4E6F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="00A5201B" w:rsidRPr="00DF4E6F">
        <w:rPr>
          <w:rFonts w:ascii="Times New Roman" w:hAnsi="Times New Roman" w:cs="Times New Roman"/>
          <w:sz w:val="24"/>
          <w:szCs w:val="24"/>
        </w:rPr>
        <w:t xml:space="preserve">на отдельный банковский счет </w:t>
      </w:r>
      <w:proofErr w:type="spellStart"/>
      <w:r w:rsidR="00A5201B" w:rsidRPr="00DF4E6F">
        <w:rPr>
          <w:rFonts w:ascii="Times New Roman" w:hAnsi="Times New Roman" w:cs="Times New Roman"/>
          <w:sz w:val="24"/>
          <w:szCs w:val="24"/>
        </w:rPr>
        <w:t>югорского</w:t>
      </w:r>
      <w:proofErr w:type="spellEnd"/>
      <w:r w:rsidR="00A5201B" w:rsidRPr="00DF4E6F">
        <w:rPr>
          <w:rFonts w:ascii="Times New Roman" w:hAnsi="Times New Roman" w:cs="Times New Roman"/>
          <w:sz w:val="24"/>
          <w:szCs w:val="24"/>
        </w:rPr>
        <w:t xml:space="preserve"> оператора после заключения договора, указанного в пункте 1.7. настоящего </w:t>
      </w:r>
      <w:r w:rsidR="003F1AEF" w:rsidRPr="00DF4E6F">
        <w:rPr>
          <w:rFonts w:ascii="Times New Roman" w:hAnsi="Times New Roman" w:cs="Times New Roman"/>
          <w:sz w:val="24"/>
          <w:szCs w:val="24"/>
        </w:rPr>
        <w:t>П</w:t>
      </w:r>
      <w:r w:rsidR="00A5201B" w:rsidRPr="00DF4E6F">
        <w:rPr>
          <w:rFonts w:ascii="Times New Roman" w:hAnsi="Times New Roman" w:cs="Times New Roman"/>
          <w:sz w:val="24"/>
          <w:szCs w:val="24"/>
        </w:rPr>
        <w:t>орядка</w:t>
      </w:r>
      <w:r w:rsidR="003F1AEF" w:rsidRPr="00DF4E6F">
        <w:rPr>
          <w:rFonts w:ascii="Times New Roman" w:hAnsi="Times New Roman" w:cs="Times New Roman"/>
          <w:sz w:val="24"/>
          <w:szCs w:val="24"/>
        </w:rPr>
        <w:t>,</w:t>
      </w:r>
      <w:r w:rsidR="00A5201B" w:rsidRPr="00DF4E6F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r w:rsidR="006F0B67" w:rsidRPr="00DF4E6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5201B" w:rsidRPr="00DF4E6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5201B" w:rsidRPr="00DF4E6F">
        <w:rPr>
          <w:rFonts w:ascii="Times New Roman" w:hAnsi="Times New Roman" w:cs="Times New Roman"/>
          <w:sz w:val="24"/>
          <w:szCs w:val="24"/>
        </w:rPr>
        <w:t>югорским</w:t>
      </w:r>
      <w:proofErr w:type="spellEnd"/>
      <w:r w:rsidR="00A5201B" w:rsidRPr="00DF4E6F">
        <w:rPr>
          <w:rFonts w:ascii="Times New Roman" w:hAnsi="Times New Roman" w:cs="Times New Roman"/>
          <w:sz w:val="24"/>
          <w:szCs w:val="24"/>
        </w:rPr>
        <w:t xml:space="preserve"> оператором.</w:t>
      </w:r>
    </w:p>
    <w:p w:rsidR="00F009B7" w:rsidRPr="00DF4E6F" w:rsidRDefault="00013946" w:rsidP="0001394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Договором между Администрацией </w:t>
      </w:r>
      <w:r w:rsidR="006F0B67" w:rsidRPr="00DF4E6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F4E6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F4E6F">
        <w:rPr>
          <w:rFonts w:ascii="Times New Roman" w:hAnsi="Times New Roman" w:cs="Times New Roman"/>
          <w:sz w:val="24"/>
          <w:szCs w:val="24"/>
        </w:rPr>
        <w:t>югорским</w:t>
      </w:r>
      <w:proofErr w:type="spellEnd"/>
      <w:r w:rsidRPr="00DF4E6F">
        <w:rPr>
          <w:rFonts w:ascii="Times New Roman" w:hAnsi="Times New Roman" w:cs="Times New Roman"/>
          <w:sz w:val="24"/>
          <w:szCs w:val="24"/>
        </w:rPr>
        <w:t xml:space="preserve"> оператором </w:t>
      </w:r>
      <w:r w:rsidR="004D08D4" w:rsidRPr="00DF4E6F">
        <w:rPr>
          <w:rFonts w:ascii="Times New Roman" w:hAnsi="Times New Roman" w:cs="Times New Roman"/>
          <w:sz w:val="24"/>
          <w:szCs w:val="24"/>
        </w:rPr>
        <w:t xml:space="preserve">устанавливается обязанность </w:t>
      </w:r>
      <w:proofErr w:type="spellStart"/>
      <w:r w:rsidR="004D08D4" w:rsidRPr="00DF4E6F">
        <w:rPr>
          <w:rFonts w:ascii="Times New Roman" w:hAnsi="Times New Roman" w:cs="Times New Roman"/>
          <w:sz w:val="24"/>
          <w:szCs w:val="24"/>
        </w:rPr>
        <w:t>югорского</w:t>
      </w:r>
      <w:proofErr w:type="spellEnd"/>
      <w:r w:rsidR="004D08D4" w:rsidRPr="00DF4E6F">
        <w:rPr>
          <w:rFonts w:ascii="Times New Roman" w:hAnsi="Times New Roman" w:cs="Times New Roman"/>
          <w:sz w:val="24"/>
          <w:szCs w:val="24"/>
        </w:rPr>
        <w:t xml:space="preserve"> оператора осуществлять </w:t>
      </w:r>
      <w:r w:rsidR="00F009B7" w:rsidRPr="00DF4E6F">
        <w:rPr>
          <w:rFonts w:ascii="Times New Roman" w:hAnsi="Times New Roman" w:cs="Times New Roman"/>
          <w:sz w:val="24"/>
          <w:szCs w:val="24"/>
        </w:rPr>
        <w:t>контроль за целевым, адресным и эффективным использованием</w:t>
      </w:r>
      <w:r w:rsidR="004D08D4" w:rsidRPr="00DF4E6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F009B7" w:rsidRPr="00DF4E6F">
        <w:rPr>
          <w:rFonts w:ascii="Times New Roman" w:hAnsi="Times New Roman" w:cs="Times New Roman"/>
          <w:sz w:val="24"/>
          <w:szCs w:val="24"/>
        </w:rPr>
        <w:t>.</w:t>
      </w:r>
    </w:p>
    <w:p w:rsidR="00A5201B" w:rsidRPr="00DF4E6F" w:rsidRDefault="00F009B7" w:rsidP="00BA212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E6F">
        <w:rPr>
          <w:rFonts w:ascii="Times New Roman" w:hAnsi="Times New Roman" w:cs="Times New Roman"/>
          <w:sz w:val="24"/>
          <w:szCs w:val="24"/>
        </w:rPr>
        <w:t xml:space="preserve">В случае выявления фактов </w:t>
      </w:r>
      <w:r w:rsidR="004D08D4" w:rsidRPr="00DF4E6F">
        <w:rPr>
          <w:rFonts w:ascii="Times New Roman" w:hAnsi="Times New Roman" w:cs="Times New Roman"/>
          <w:sz w:val="24"/>
          <w:szCs w:val="24"/>
        </w:rPr>
        <w:t>нарушения условий, предусмотренных пунктом 1.4.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</w:t>
      </w:r>
      <w:r w:rsidR="003F1AEF" w:rsidRPr="00DF4E6F">
        <w:rPr>
          <w:rFonts w:ascii="Times New Roman" w:hAnsi="Times New Roman" w:cs="Times New Roman"/>
          <w:sz w:val="24"/>
          <w:szCs w:val="24"/>
        </w:rPr>
        <w:t xml:space="preserve"> в текущем финансовом году </w:t>
      </w:r>
      <w:r w:rsidR="004D08D4" w:rsidRPr="00DF4E6F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D97D2D" w:rsidRPr="00DF4E6F">
        <w:rPr>
          <w:rFonts w:ascii="Times New Roman" w:hAnsi="Times New Roman" w:cs="Times New Roman"/>
          <w:sz w:val="24"/>
          <w:szCs w:val="24"/>
        </w:rPr>
        <w:t>Администрацией городского поселения Приобье</w:t>
      </w:r>
      <w:r w:rsidR="003F1AEF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="004D08D4" w:rsidRPr="00DF4E6F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proofErr w:type="spellStart"/>
      <w:r w:rsidR="004D08D4" w:rsidRPr="00DF4E6F">
        <w:rPr>
          <w:rFonts w:ascii="Times New Roman" w:hAnsi="Times New Roman" w:cs="Times New Roman"/>
          <w:sz w:val="24"/>
          <w:szCs w:val="24"/>
        </w:rPr>
        <w:t>югорским</w:t>
      </w:r>
      <w:proofErr w:type="spellEnd"/>
      <w:r w:rsidR="004D08D4" w:rsidRPr="00DF4E6F">
        <w:rPr>
          <w:rFonts w:ascii="Times New Roman" w:hAnsi="Times New Roman" w:cs="Times New Roman"/>
          <w:sz w:val="24"/>
          <w:szCs w:val="24"/>
        </w:rPr>
        <w:t xml:space="preserve"> оператором для проведения капитального ремонта общего имущества иных многоквартирных домов, ремонт которых </w:t>
      </w:r>
      <w:r w:rsidR="001F37AA" w:rsidRPr="00DF4E6F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="004D08D4" w:rsidRPr="00DF4E6F">
        <w:rPr>
          <w:rFonts w:ascii="Times New Roman" w:hAnsi="Times New Roman" w:cs="Times New Roman"/>
          <w:sz w:val="24"/>
          <w:szCs w:val="24"/>
        </w:rPr>
        <w:t>в соот</w:t>
      </w:r>
      <w:r w:rsidR="001F37AA" w:rsidRPr="00DF4E6F">
        <w:rPr>
          <w:rFonts w:ascii="Times New Roman" w:hAnsi="Times New Roman" w:cs="Times New Roman"/>
          <w:sz w:val="24"/>
          <w:szCs w:val="24"/>
        </w:rPr>
        <w:t>ветствии с краткосрочным планом, и</w:t>
      </w:r>
      <w:proofErr w:type="gramEnd"/>
      <w:r w:rsidR="001F37AA" w:rsidRPr="00DF4E6F">
        <w:rPr>
          <w:rFonts w:ascii="Times New Roman" w:hAnsi="Times New Roman" w:cs="Times New Roman"/>
          <w:sz w:val="24"/>
          <w:szCs w:val="24"/>
        </w:rPr>
        <w:t xml:space="preserve"> учитываются в счет </w:t>
      </w:r>
      <w:r w:rsidR="001F37AA" w:rsidRPr="00DF4E6F">
        <w:rPr>
          <w:rFonts w:ascii="Times New Roman" w:hAnsi="Times New Roman" w:cs="Times New Roman"/>
          <w:sz w:val="24"/>
          <w:szCs w:val="24"/>
        </w:rPr>
        <w:lastRenderedPageBreak/>
        <w:t>финансирования планового периода.</w:t>
      </w:r>
    </w:p>
    <w:p w:rsidR="001F37AA" w:rsidRPr="00DF4E6F" w:rsidRDefault="001F37AA" w:rsidP="001F37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065" w:rsidRPr="00DF4E6F" w:rsidRDefault="004B51C7" w:rsidP="008C10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07"/>
        <w:jc w:val="center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Перечисление субсидий для проведения капитального ремонта </w:t>
      </w:r>
      <w:r w:rsidR="008C1065" w:rsidRPr="00DF4E6F">
        <w:rPr>
          <w:rFonts w:ascii="Times New Roman" w:hAnsi="Times New Roman" w:cs="Times New Roman"/>
          <w:sz w:val="24"/>
          <w:szCs w:val="24"/>
        </w:rPr>
        <w:t xml:space="preserve">общего имущества </w:t>
      </w:r>
      <w:r w:rsidRPr="00DF4E6F">
        <w:rPr>
          <w:rFonts w:ascii="Times New Roman" w:hAnsi="Times New Roman" w:cs="Times New Roman"/>
          <w:sz w:val="24"/>
          <w:szCs w:val="24"/>
        </w:rPr>
        <w:t>многоквартирных домов,</w:t>
      </w:r>
    </w:p>
    <w:p w:rsidR="001F37AA" w:rsidRPr="00DF4E6F" w:rsidRDefault="004B51C7" w:rsidP="008C10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proofErr w:type="gramStart"/>
      <w:r w:rsidRPr="00DF4E6F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DF4E6F">
        <w:rPr>
          <w:rFonts w:ascii="Times New Roman" w:hAnsi="Times New Roman" w:cs="Times New Roman"/>
          <w:sz w:val="24"/>
          <w:szCs w:val="24"/>
        </w:rPr>
        <w:t xml:space="preserve"> в которых формируют фонд капитального ремонта на специальных счетах</w:t>
      </w:r>
    </w:p>
    <w:p w:rsidR="00A5201B" w:rsidRPr="00DF4E6F" w:rsidRDefault="00A5201B" w:rsidP="00A5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DCF" w:rsidRPr="00DF4E6F" w:rsidRDefault="00431F52" w:rsidP="00814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3.1.</w:t>
      </w:r>
      <w:r w:rsidR="00F2051E" w:rsidRPr="00DF4E6F">
        <w:rPr>
          <w:rFonts w:ascii="Times New Roman" w:hAnsi="Times New Roman" w:cs="Times New Roman"/>
          <w:sz w:val="24"/>
          <w:szCs w:val="24"/>
        </w:rPr>
        <w:t xml:space="preserve"> Средства бюджета </w:t>
      </w:r>
      <w:r w:rsidR="006F0B67" w:rsidRPr="00DF4E6F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="00BD5FEE" w:rsidRPr="00DF4E6F">
        <w:rPr>
          <w:rFonts w:ascii="Times New Roman" w:hAnsi="Times New Roman" w:cs="Times New Roman"/>
          <w:sz w:val="24"/>
          <w:szCs w:val="24"/>
        </w:rPr>
        <w:t>, в том числе полученные за счет средств Фонда содействия реформированию жилищно-коммунального хозяйства</w:t>
      </w:r>
      <w:r w:rsidR="003624F0" w:rsidRPr="00DF4E6F">
        <w:rPr>
          <w:rFonts w:ascii="Times New Roman" w:hAnsi="Times New Roman" w:cs="Times New Roman"/>
          <w:sz w:val="24"/>
          <w:szCs w:val="24"/>
        </w:rPr>
        <w:t xml:space="preserve"> (далее – Фонда)</w:t>
      </w:r>
      <w:r w:rsidRPr="00DF4E6F">
        <w:rPr>
          <w:rFonts w:ascii="Times New Roman" w:hAnsi="Times New Roman" w:cs="Times New Roman"/>
          <w:sz w:val="24"/>
          <w:szCs w:val="24"/>
        </w:rPr>
        <w:t>, бюджета Ханты-Мансийского автономного округа – Югры</w:t>
      </w:r>
      <w:r w:rsidR="003624F0" w:rsidRPr="00DF4E6F">
        <w:rPr>
          <w:rFonts w:ascii="Times New Roman" w:hAnsi="Times New Roman" w:cs="Times New Roman"/>
          <w:sz w:val="24"/>
          <w:szCs w:val="24"/>
        </w:rPr>
        <w:t xml:space="preserve"> (далее – бюджет автономного округа)</w:t>
      </w:r>
      <w:r w:rsidRPr="00DF4E6F">
        <w:rPr>
          <w:rFonts w:ascii="Times New Roman" w:hAnsi="Times New Roman" w:cs="Times New Roman"/>
          <w:sz w:val="24"/>
          <w:szCs w:val="24"/>
        </w:rPr>
        <w:t xml:space="preserve">, </w:t>
      </w:r>
      <w:r w:rsidR="00FB6B4A" w:rsidRPr="00DF4E6F">
        <w:rPr>
          <w:rFonts w:ascii="Times New Roman" w:hAnsi="Times New Roman" w:cs="Times New Roman"/>
          <w:sz w:val="24"/>
          <w:szCs w:val="24"/>
        </w:rPr>
        <w:t xml:space="preserve">на основании заключенного с уполномоченным органом Ханты-Мансийского автономного округа – Югры соглашения </w:t>
      </w:r>
      <w:r w:rsidRPr="00DF4E6F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D02640" w:rsidRPr="00DF4E6F">
        <w:rPr>
          <w:rFonts w:ascii="Times New Roman" w:hAnsi="Times New Roman" w:cs="Times New Roman"/>
          <w:sz w:val="24"/>
          <w:szCs w:val="24"/>
        </w:rPr>
        <w:t>лицам, указанным в пункте 1.2 настоящего Порядка</w:t>
      </w:r>
      <w:r w:rsidR="00814DCF" w:rsidRPr="00DF4E6F">
        <w:rPr>
          <w:rFonts w:ascii="Times New Roman" w:hAnsi="Times New Roman" w:cs="Times New Roman"/>
          <w:sz w:val="24"/>
          <w:szCs w:val="24"/>
        </w:rPr>
        <w:t xml:space="preserve">, </w:t>
      </w:r>
      <w:r w:rsidRPr="00DF4E6F">
        <w:rPr>
          <w:rFonts w:ascii="Times New Roman" w:hAnsi="Times New Roman" w:cs="Times New Roman"/>
          <w:sz w:val="24"/>
          <w:szCs w:val="24"/>
        </w:rPr>
        <w:t>отвечающим следующим условиям:</w:t>
      </w:r>
    </w:p>
    <w:p w:rsidR="00431F52" w:rsidRPr="00DF4E6F" w:rsidRDefault="0086290B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E6F">
        <w:rPr>
          <w:rFonts w:ascii="Times New Roman" w:hAnsi="Times New Roman" w:cs="Times New Roman"/>
          <w:sz w:val="24"/>
          <w:szCs w:val="24"/>
        </w:rPr>
        <w:t>за</w:t>
      </w:r>
      <w:r w:rsidR="00431F52" w:rsidRPr="00DF4E6F">
        <w:rPr>
          <w:rFonts w:ascii="Times New Roman" w:hAnsi="Times New Roman" w:cs="Times New Roman"/>
          <w:sz w:val="24"/>
          <w:szCs w:val="24"/>
        </w:rPr>
        <w:t>регистрированы</w:t>
      </w:r>
      <w:proofErr w:type="gramEnd"/>
      <w:r w:rsidR="00431F52" w:rsidRPr="00DF4E6F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порядке;</w:t>
      </w:r>
    </w:p>
    <w:p w:rsidR="00431F52" w:rsidRPr="00DF4E6F" w:rsidRDefault="00431F52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осуществляют деятельность на территории </w:t>
      </w:r>
      <w:r w:rsidR="00661B5D" w:rsidRPr="00DF4E6F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DF4E6F">
        <w:rPr>
          <w:rFonts w:ascii="Times New Roman" w:hAnsi="Times New Roman" w:cs="Times New Roman"/>
          <w:sz w:val="24"/>
          <w:szCs w:val="24"/>
        </w:rPr>
        <w:t>;</w:t>
      </w:r>
    </w:p>
    <w:p w:rsidR="00431F52" w:rsidRPr="00DF4E6F" w:rsidRDefault="00431F52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не находятся в </w:t>
      </w:r>
      <w:r w:rsidR="00A10A24" w:rsidRPr="00DF4E6F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DF4E6F">
        <w:rPr>
          <w:rFonts w:ascii="Times New Roman" w:hAnsi="Times New Roman" w:cs="Times New Roman"/>
          <w:sz w:val="24"/>
          <w:szCs w:val="24"/>
        </w:rPr>
        <w:t>ликвидации (реорганизации), не имеют решений арбитражных судов о признании несостоятельности (банкротстве) и об открытии конкурсного производства.</w:t>
      </w:r>
    </w:p>
    <w:p w:rsidR="003624F0" w:rsidRPr="00DF4E6F" w:rsidRDefault="003624F0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F4E6F">
        <w:rPr>
          <w:rFonts w:ascii="Times New Roman" w:hAnsi="Times New Roman" w:cs="Times New Roman"/>
          <w:sz w:val="24"/>
          <w:szCs w:val="24"/>
        </w:rPr>
        <w:t xml:space="preserve">В течение 14 дней со дня получения средств бюджета автономного округа, в том числе полученных из средств Фонда, </w:t>
      </w:r>
      <w:r w:rsidR="00AB3BA8" w:rsidRPr="00DF4E6F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694BA4" w:rsidRPr="00DF4E6F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условий предоставления субсидий и принимает решение о распределении полученных средств и средств, предусмотренных в местном бюджете на </w:t>
      </w:r>
      <w:proofErr w:type="spellStart"/>
      <w:r w:rsidR="00694BA4" w:rsidRPr="00DF4E6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94BA4" w:rsidRPr="00DF4E6F">
        <w:rPr>
          <w:rFonts w:ascii="Times New Roman" w:hAnsi="Times New Roman" w:cs="Times New Roman"/>
          <w:sz w:val="24"/>
          <w:szCs w:val="24"/>
        </w:rPr>
        <w:t xml:space="preserve"> предоставляемых субсидий между многоквартирными домами, собственники помещений в которых формируют фонд капитального ремонта на специальных счетах, и которые включены</w:t>
      </w:r>
      <w:proofErr w:type="gramEnd"/>
      <w:r w:rsidR="00694BA4" w:rsidRPr="00DF4E6F">
        <w:rPr>
          <w:rFonts w:ascii="Times New Roman" w:hAnsi="Times New Roman" w:cs="Times New Roman"/>
          <w:sz w:val="24"/>
          <w:szCs w:val="24"/>
        </w:rPr>
        <w:t xml:space="preserve"> в краткосрочный план реализации региональной программы капитального ремонта многоквартирных домов.</w:t>
      </w:r>
    </w:p>
    <w:p w:rsidR="00F53378" w:rsidRPr="00DF4E6F" w:rsidRDefault="00F53378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866856" w:rsidRPr="00DF4E6F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условий предоставления субсидии, установленных статьей 32.1.1 Закона автономного округа </w:t>
      </w:r>
      <w:r w:rsidR="00671449" w:rsidRPr="00DF4E6F">
        <w:rPr>
          <w:rFonts w:ascii="Times New Roman" w:hAnsi="Times New Roman" w:cs="Times New Roman"/>
          <w:sz w:val="24"/>
          <w:szCs w:val="24"/>
        </w:rPr>
        <w:t xml:space="preserve">от 06.07.2005 </w:t>
      </w:r>
      <w:r w:rsidR="00866856" w:rsidRPr="00DF4E6F">
        <w:rPr>
          <w:rFonts w:ascii="Times New Roman" w:hAnsi="Times New Roman" w:cs="Times New Roman"/>
          <w:sz w:val="24"/>
          <w:szCs w:val="24"/>
        </w:rPr>
        <w:t>№57-оз</w:t>
      </w:r>
      <w:r w:rsidR="00DC3303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="00671449" w:rsidRPr="00DF4E6F">
        <w:rPr>
          <w:rFonts w:ascii="Times New Roman" w:hAnsi="Times New Roman" w:cs="Times New Roman"/>
          <w:sz w:val="24"/>
          <w:szCs w:val="24"/>
        </w:rPr>
        <w:t>«О регулировании отдельных жилищных отношений в Ханты-Мансийском автономном округе – Югре»</w:t>
      </w:r>
      <w:r w:rsidR="00866856" w:rsidRPr="00DF4E6F">
        <w:rPr>
          <w:rFonts w:ascii="Times New Roman" w:hAnsi="Times New Roman" w:cs="Times New Roman"/>
          <w:sz w:val="24"/>
          <w:szCs w:val="24"/>
        </w:rPr>
        <w:t>, неиспользуемые средства</w:t>
      </w:r>
      <w:r w:rsidR="00666CFB" w:rsidRPr="00DF4E6F">
        <w:rPr>
          <w:rFonts w:ascii="Times New Roman" w:hAnsi="Times New Roman" w:cs="Times New Roman"/>
          <w:sz w:val="24"/>
          <w:szCs w:val="24"/>
        </w:rPr>
        <w:t xml:space="preserve"> по согласованию с Департаментом жилищно – коммунального комплекса и энергетики Ханты-Мансийского автономного округа – Югры </w:t>
      </w:r>
      <w:r w:rsidR="00866856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="008378D5" w:rsidRPr="00DF4E6F">
        <w:rPr>
          <w:rFonts w:ascii="Times New Roman" w:hAnsi="Times New Roman" w:cs="Times New Roman"/>
          <w:sz w:val="24"/>
          <w:szCs w:val="24"/>
        </w:rPr>
        <w:t xml:space="preserve">распределяются </w:t>
      </w:r>
      <w:r w:rsidR="00666CFB" w:rsidRPr="00DF4E6F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="008378D5" w:rsidRPr="00DF4E6F">
        <w:rPr>
          <w:rFonts w:ascii="Times New Roman" w:hAnsi="Times New Roman" w:cs="Times New Roman"/>
          <w:sz w:val="24"/>
          <w:szCs w:val="24"/>
        </w:rPr>
        <w:t>для проведения капитального ремонта общего имущества иных многоквартирных домов, ремонт которых в соответствии с краткосрочным</w:t>
      </w:r>
      <w:proofErr w:type="gramEnd"/>
      <w:r w:rsidR="008378D5" w:rsidRPr="00DF4E6F">
        <w:rPr>
          <w:rFonts w:ascii="Times New Roman" w:hAnsi="Times New Roman" w:cs="Times New Roman"/>
          <w:sz w:val="24"/>
          <w:szCs w:val="24"/>
        </w:rPr>
        <w:t xml:space="preserve"> планом </w:t>
      </w:r>
      <w:r w:rsidR="00666CFB" w:rsidRPr="00DF4E6F">
        <w:rPr>
          <w:rFonts w:ascii="Times New Roman" w:hAnsi="Times New Roman" w:cs="Times New Roman"/>
          <w:sz w:val="24"/>
          <w:szCs w:val="24"/>
        </w:rPr>
        <w:t xml:space="preserve">городского поселения Приобье </w:t>
      </w:r>
      <w:proofErr w:type="gramStart"/>
      <w:r w:rsidR="008378D5" w:rsidRPr="00DF4E6F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8378D5" w:rsidRPr="00DF4E6F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8378D5" w:rsidRPr="00DF4E6F" w:rsidRDefault="008378D5" w:rsidP="008378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DF4E6F">
        <w:rPr>
          <w:rFonts w:ascii="Times New Roman" w:hAnsi="Times New Roman" w:cs="Times New Roman"/>
          <w:sz w:val="24"/>
          <w:szCs w:val="24"/>
        </w:rPr>
        <w:t>Уровень софинансирования из средств бюджета муниципального образования на 2014-2015 годы устанавливается в размере 2,5%, а с 2016 года – 4,5% (проведенных) услуг и (или) работ по капитальному ремонту общего имущества в многоквартирном доме, но не выше предельной стоимости услуг и (или) работ по капитальному ремонту общего имущества в многоквартирном доме, установленной на дату проведения данных услуг и (или) работ.</w:t>
      </w:r>
      <w:proofErr w:type="gramEnd"/>
    </w:p>
    <w:p w:rsidR="008378D5" w:rsidRPr="00DF4E6F" w:rsidRDefault="008E4FF4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3.5. В течение 7 дней со дня принятия решения, указанного в пункте 3.2. настоящего Порядка, </w:t>
      </w:r>
      <w:r w:rsidR="00666CFB" w:rsidRPr="00DF4E6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DF4E6F">
        <w:rPr>
          <w:rFonts w:ascii="Times New Roman" w:hAnsi="Times New Roman" w:cs="Times New Roman"/>
          <w:sz w:val="24"/>
          <w:szCs w:val="24"/>
        </w:rPr>
        <w:t>обязан</w:t>
      </w:r>
      <w:r w:rsidR="00666CFB" w:rsidRPr="00DF4E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4E6F">
        <w:rPr>
          <w:rFonts w:ascii="Times New Roman" w:hAnsi="Times New Roman" w:cs="Times New Roman"/>
          <w:sz w:val="24"/>
          <w:szCs w:val="24"/>
        </w:rPr>
        <w:t xml:space="preserve"> уведомить владельцев специальных счетов, в отношении которых принято указанное решение, а также собственников помещений в этих домах о принятии указанного решения с указанием </w:t>
      </w:r>
      <w:r w:rsidR="001F02AA" w:rsidRPr="00DF4E6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DF4E6F">
        <w:rPr>
          <w:rFonts w:ascii="Times New Roman" w:hAnsi="Times New Roman" w:cs="Times New Roman"/>
          <w:sz w:val="24"/>
          <w:szCs w:val="24"/>
        </w:rPr>
        <w:t>объема</w:t>
      </w:r>
      <w:r w:rsidR="001F02AA" w:rsidRPr="00DF4E6F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DF4E6F">
        <w:rPr>
          <w:rFonts w:ascii="Times New Roman" w:hAnsi="Times New Roman" w:cs="Times New Roman"/>
          <w:sz w:val="24"/>
          <w:szCs w:val="24"/>
        </w:rPr>
        <w:t>, предусмотренных на проведение капитального ремонта этих домов.</w:t>
      </w:r>
      <w:r w:rsidR="00333C9E" w:rsidRPr="00DF4E6F">
        <w:rPr>
          <w:rFonts w:ascii="Times New Roman" w:hAnsi="Times New Roman" w:cs="Times New Roman"/>
          <w:sz w:val="24"/>
          <w:szCs w:val="24"/>
        </w:rPr>
        <w:t xml:space="preserve"> Уведомление осуществляется путем опубликования указанного решения в порядке, установленном для опубликования муниципальных правовых актов.</w:t>
      </w:r>
    </w:p>
    <w:p w:rsidR="00333C9E" w:rsidRPr="00DF4E6F" w:rsidRDefault="00E00213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DF4E6F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либо жилищно-строительный кооператив, жилищный кооператив или иной специализированный потребительский кооператив, которые осуществляют управление многоквартирным домом, управляющая организация, </w:t>
      </w:r>
      <w:proofErr w:type="spellStart"/>
      <w:r w:rsidRPr="00DF4E6F">
        <w:rPr>
          <w:rFonts w:ascii="Times New Roman" w:hAnsi="Times New Roman" w:cs="Times New Roman"/>
          <w:sz w:val="24"/>
          <w:szCs w:val="24"/>
        </w:rPr>
        <w:t>югорский</w:t>
      </w:r>
      <w:proofErr w:type="spellEnd"/>
      <w:r w:rsidRPr="00DF4E6F">
        <w:rPr>
          <w:rFonts w:ascii="Times New Roman" w:hAnsi="Times New Roman" w:cs="Times New Roman"/>
          <w:sz w:val="24"/>
          <w:szCs w:val="24"/>
        </w:rPr>
        <w:t xml:space="preserve"> оператор, если соответствующей управляющей организации или </w:t>
      </w:r>
      <w:proofErr w:type="spellStart"/>
      <w:r w:rsidRPr="00DF4E6F">
        <w:rPr>
          <w:rFonts w:ascii="Times New Roman" w:hAnsi="Times New Roman" w:cs="Times New Roman"/>
          <w:sz w:val="24"/>
          <w:szCs w:val="24"/>
        </w:rPr>
        <w:t>югорскому</w:t>
      </w:r>
      <w:proofErr w:type="spellEnd"/>
      <w:r w:rsidRPr="00DF4E6F">
        <w:rPr>
          <w:rFonts w:ascii="Times New Roman" w:hAnsi="Times New Roman" w:cs="Times New Roman"/>
          <w:sz w:val="24"/>
          <w:szCs w:val="24"/>
        </w:rPr>
        <w:t xml:space="preserve">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дома, предусмотренного краткосрочным планом реализации региональной программы капитального ремонта, открывают</w:t>
      </w:r>
      <w:proofErr w:type="gramEnd"/>
      <w:r w:rsidRPr="00DF4E6F">
        <w:rPr>
          <w:rFonts w:ascii="Times New Roman" w:hAnsi="Times New Roman" w:cs="Times New Roman"/>
          <w:sz w:val="24"/>
          <w:szCs w:val="24"/>
        </w:rPr>
        <w:t xml:space="preserve"> отдельные банковские счета. При этом для зачисления средств </w:t>
      </w:r>
      <w:r w:rsidR="00826BDE" w:rsidRPr="00DF4E6F">
        <w:rPr>
          <w:rFonts w:ascii="Times New Roman" w:hAnsi="Times New Roman" w:cs="Times New Roman"/>
          <w:sz w:val="24"/>
          <w:szCs w:val="24"/>
        </w:rPr>
        <w:t xml:space="preserve">государственной поддержки, муниципальной поддержки капитального ремонта многоквартирных домов на каждый многоквартирный дом </w:t>
      </w:r>
      <w:r w:rsidR="00826BDE" w:rsidRPr="00DF4E6F">
        <w:rPr>
          <w:rFonts w:ascii="Times New Roman" w:hAnsi="Times New Roman" w:cs="Times New Roman"/>
          <w:sz w:val="24"/>
          <w:szCs w:val="24"/>
        </w:rPr>
        <w:lastRenderedPageBreak/>
        <w:t>открывается один банковский счет и направляется в Департамент городского хозяйства:</w:t>
      </w:r>
    </w:p>
    <w:p w:rsidR="00826BDE" w:rsidRPr="00DF4E6F" w:rsidRDefault="00826BDE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1) уведомление об открытии таких счетов с указанием их реквизитов;</w:t>
      </w:r>
    </w:p>
    <w:p w:rsidR="00826BDE" w:rsidRPr="00DF4E6F" w:rsidRDefault="00826BDE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2) решение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ремонта;</w:t>
      </w:r>
    </w:p>
    <w:p w:rsidR="00826BDE" w:rsidRPr="00DF4E6F" w:rsidRDefault="00826BDE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E6F">
        <w:rPr>
          <w:rFonts w:ascii="Times New Roman" w:hAnsi="Times New Roman" w:cs="Times New Roman"/>
          <w:sz w:val="24"/>
          <w:szCs w:val="24"/>
        </w:rPr>
        <w:t xml:space="preserve">3)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</w:t>
      </w:r>
      <w:r w:rsidR="0064528F" w:rsidRPr="00DF4E6F">
        <w:rPr>
          <w:rFonts w:ascii="Times New Roman" w:hAnsi="Times New Roman" w:cs="Times New Roman"/>
          <w:sz w:val="24"/>
          <w:szCs w:val="24"/>
        </w:rPr>
        <w:t>работ по капитальному ремонту, установленной автономным округом на текущий год.</w:t>
      </w:r>
      <w:proofErr w:type="gramEnd"/>
    </w:p>
    <w:p w:rsidR="00826BDE" w:rsidRPr="00DF4E6F" w:rsidRDefault="00E33C6D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3.7. В течение 5 рабочих дней со дня поступления документов, указанных в пункте 3.6 настоящего Порядка, Департамент городского хозяйства заключает договоры, указанные в пункте </w:t>
      </w:r>
      <w:r w:rsidR="00C70B44" w:rsidRPr="00DF4E6F">
        <w:rPr>
          <w:rFonts w:ascii="Times New Roman" w:hAnsi="Times New Roman" w:cs="Times New Roman"/>
          <w:sz w:val="24"/>
          <w:szCs w:val="24"/>
        </w:rPr>
        <w:t>1.7. настоящего Порядка, и перечисляет средства, предусмотренные на проведение капитального ремонта соответствующего многоквартирного дома.</w:t>
      </w:r>
    </w:p>
    <w:p w:rsidR="00C70B44" w:rsidRPr="00DF4E6F" w:rsidRDefault="00C70B44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DF4E6F">
        <w:rPr>
          <w:rFonts w:ascii="Times New Roman" w:hAnsi="Times New Roman" w:cs="Times New Roman"/>
          <w:sz w:val="24"/>
          <w:szCs w:val="24"/>
        </w:rPr>
        <w:t>В случае возникновения экономии субсидий, полученной в результате проведения конкурсов по отбору подрядных организаций, неиспользуемые средства по согласованию с уполномоченным органом автономного округа распределяются Департаментом городского хозяйства для проведения капитального ремонта общего имущества иных жилых домов, ремонт которых, в соответствии с краткосрочным планом, учитывается в счет планового периода, года и используются в соответствии с пунктами</w:t>
      </w:r>
      <w:r w:rsidR="00C82DA2" w:rsidRPr="00DF4E6F">
        <w:rPr>
          <w:rFonts w:ascii="Times New Roman" w:hAnsi="Times New Roman" w:cs="Times New Roman"/>
          <w:sz w:val="24"/>
          <w:szCs w:val="24"/>
        </w:rPr>
        <w:t xml:space="preserve"> 3.2 - 3.8 настоящего Порядка.</w:t>
      </w:r>
      <w:proofErr w:type="gramEnd"/>
    </w:p>
    <w:p w:rsidR="00A5201B" w:rsidRPr="00DF4E6F" w:rsidRDefault="00A5201B" w:rsidP="00A5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41" w:rsidRPr="00DF4E6F" w:rsidRDefault="00CA4441" w:rsidP="00CA44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9"/>
        <w:jc w:val="center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A4441" w:rsidRPr="00DF4E6F" w:rsidRDefault="00CA4441" w:rsidP="00A5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41" w:rsidRPr="00DF4E6F" w:rsidRDefault="00666CFB" w:rsidP="0032425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Администрация поселения и орган</w:t>
      </w:r>
      <w:r w:rsidR="00324251" w:rsidRPr="00DF4E6F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:rsidR="00CA4441" w:rsidRPr="00DF4E6F" w:rsidRDefault="000724E7" w:rsidP="000724E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E6F">
        <w:rPr>
          <w:rFonts w:ascii="Times New Roman" w:hAnsi="Times New Roman" w:cs="Times New Roman"/>
          <w:sz w:val="24"/>
          <w:szCs w:val="24"/>
        </w:rPr>
        <w:t xml:space="preserve">Получатели субсидии ежемесячно, в срок не позднее 5 числа месяца, следующего за отчетным, представляют в </w:t>
      </w:r>
      <w:r w:rsidR="00666CFB" w:rsidRPr="00DF4E6F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DF4E6F">
        <w:rPr>
          <w:rFonts w:ascii="Times New Roman" w:hAnsi="Times New Roman" w:cs="Times New Roman"/>
          <w:sz w:val="24"/>
          <w:szCs w:val="24"/>
        </w:rPr>
        <w:t>отчетность о расходовании полученных субсидий, достижении целей и ожидаемых результатов предоставления субсидий по форм</w:t>
      </w:r>
      <w:r w:rsidR="001603F8" w:rsidRPr="00DF4E6F">
        <w:rPr>
          <w:rFonts w:ascii="Times New Roman" w:hAnsi="Times New Roman" w:cs="Times New Roman"/>
          <w:sz w:val="24"/>
          <w:szCs w:val="24"/>
        </w:rPr>
        <w:t>е</w:t>
      </w:r>
      <w:r w:rsidR="009253CC" w:rsidRPr="00DF4E6F">
        <w:rPr>
          <w:rFonts w:ascii="Times New Roman" w:hAnsi="Times New Roman" w:cs="Times New Roman"/>
          <w:sz w:val="24"/>
          <w:szCs w:val="24"/>
        </w:rPr>
        <w:t>, являющ</w:t>
      </w:r>
      <w:r w:rsidR="001603F8" w:rsidRPr="00DF4E6F">
        <w:rPr>
          <w:rFonts w:ascii="Times New Roman" w:hAnsi="Times New Roman" w:cs="Times New Roman"/>
          <w:sz w:val="24"/>
          <w:szCs w:val="24"/>
        </w:rPr>
        <w:t>ей</w:t>
      </w:r>
      <w:r w:rsidR="009253CC" w:rsidRPr="00DF4E6F">
        <w:rPr>
          <w:rFonts w:ascii="Times New Roman" w:hAnsi="Times New Roman" w:cs="Times New Roman"/>
          <w:sz w:val="24"/>
          <w:szCs w:val="24"/>
        </w:rPr>
        <w:t>ся приложени</w:t>
      </w:r>
      <w:r w:rsidR="001603F8" w:rsidRPr="00DF4E6F">
        <w:rPr>
          <w:rFonts w:ascii="Times New Roman" w:hAnsi="Times New Roman" w:cs="Times New Roman"/>
          <w:sz w:val="24"/>
          <w:szCs w:val="24"/>
        </w:rPr>
        <w:t>ем 1</w:t>
      </w:r>
      <w:r w:rsidR="009253CC" w:rsidRPr="00DF4E6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0724E7" w:rsidRPr="00DF4E6F" w:rsidRDefault="009253CC" w:rsidP="009253C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Получатели субсидии несут ответственность за нецелевое использование субсидий и достоверность представляемых отчетов и сведений.</w:t>
      </w:r>
    </w:p>
    <w:p w:rsidR="009253CC" w:rsidRPr="00DF4E6F" w:rsidRDefault="009253CC" w:rsidP="009253C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Субсидия в случае ее нецелевого использования и остаток неиспользованных средств</w:t>
      </w:r>
      <w:r w:rsidR="00D53B00" w:rsidRPr="00DF4E6F">
        <w:rPr>
          <w:rFonts w:ascii="Times New Roman" w:hAnsi="Times New Roman" w:cs="Times New Roman"/>
          <w:sz w:val="24"/>
          <w:szCs w:val="24"/>
        </w:rPr>
        <w:t xml:space="preserve"> в случаях </w:t>
      </w:r>
      <w:proofErr w:type="gramStart"/>
      <w:r w:rsidR="00D53B00" w:rsidRPr="00DF4E6F">
        <w:rPr>
          <w:rFonts w:ascii="Times New Roman" w:hAnsi="Times New Roman" w:cs="Times New Roman"/>
          <w:sz w:val="24"/>
          <w:szCs w:val="24"/>
        </w:rPr>
        <w:t>нарушения сроков проведения капитального ремонта общего имущества</w:t>
      </w:r>
      <w:proofErr w:type="gramEnd"/>
      <w:r w:rsidR="00D53B00" w:rsidRPr="00DF4E6F">
        <w:rPr>
          <w:rFonts w:ascii="Times New Roman" w:hAnsi="Times New Roman" w:cs="Times New Roman"/>
          <w:sz w:val="24"/>
          <w:szCs w:val="24"/>
        </w:rPr>
        <w:t xml:space="preserve"> в многоквартирных домах, подлежат возврату в бюджет муниципального образования. Предельные сроки проведения капитального ремонта устанавливаются в краткосрочном плане.</w:t>
      </w:r>
    </w:p>
    <w:p w:rsidR="00C21A0F" w:rsidRPr="00DF4E6F" w:rsidRDefault="00493ED6" w:rsidP="00C21A0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F4E6F">
        <w:rPr>
          <w:rFonts w:ascii="Times New Roman" w:hAnsi="Times New Roman" w:cs="Times New Roman"/>
          <w:sz w:val="24"/>
          <w:szCs w:val="24"/>
        </w:rPr>
        <w:t xml:space="preserve">Получатели субсидии ежеквартально в срок не позднее 5 числа месяца, следующего за отчетным, представляют в Департамент городского хозяйства отчетность о ходе реализации краткосрочного плана капитального ремонта общего имущества в многоквартирных домах, расположенных на территории </w:t>
      </w:r>
      <w:r w:rsidR="006F0B67" w:rsidRPr="00DF4E6F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DF4E6F">
        <w:rPr>
          <w:rFonts w:ascii="Times New Roman" w:hAnsi="Times New Roman" w:cs="Times New Roman"/>
          <w:sz w:val="24"/>
          <w:szCs w:val="24"/>
        </w:rPr>
        <w:t>, согласно пр</w:t>
      </w:r>
      <w:r w:rsidR="00C21A0F" w:rsidRPr="00DF4E6F">
        <w:rPr>
          <w:rFonts w:ascii="Times New Roman" w:hAnsi="Times New Roman" w:cs="Times New Roman"/>
          <w:sz w:val="24"/>
          <w:szCs w:val="24"/>
        </w:rPr>
        <w:t xml:space="preserve">иложению 2 к настоящему Порядку, </w:t>
      </w:r>
      <w:r w:rsidR="00C21A0F" w:rsidRPr="00DF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наличии денежных средств в кредитных организациях на отдельных счетах, открытых в соответствии с частью 6 статьи</w:t>
      </w:r>
      <w:proofErr w:type="gramEnd"/>
      <w:r w:rsidR="00C21A0F" w:rsidRPr="00DF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 Федерального закона от 21 июля 2007 года №185-ФЗ «О Фонде содействия реформированию жилищно-коммунального хозяйства», согласно </w:t>
      </w:r>
      <w:r w:rsidR="00C21A0F" w:rsidRPr="00DF4E6F">
        <w:rPr>
          <w:rFonts w:ascii="Times New Roman" w:hAnsi="Times New Roman" w:cs="Times New Roman"/>
          <w:sz w:val="24"/>
          <w:szCs w:val="24"/>
        </w:rPr>
        <w:t>приложению 3 к настоящему Порядку.</w:t>
      </w:r>
    </w:p>
    <w:p w:rsidR="009B6534" w:rsidRPr="00DF4E6F" w:rsidRDefault="009B6534" w:rsidP="00C21A0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4E6F">
        <w:rPr>
          <w:rFonts w:ascii="Times New Roman" w:hAnsi="Times New Roman" w:cs="Times New Roman"/>
          <w:sz w:val="24"/>
          <w:szCs w:val="24"/>
        </w:rPr>
        <w:t>Получатели субсидий обязаны</w:t>
      </w:r>
      <w:r w:rsidR="000C603C" w:rsidRPr="00DF4E6F">
        <w:rPr>
          <w:rFonts w:ascii="Times New Roman" w:hAnsi="Times New Roman" w:cs="Times New Roman"/>
          <w:sz w:val="24"/>
          <w:szCs w:val="24"/>
        </w:rPr>
        <w:t xml:space="preserve"> возвратить не позднее 20 декабря текущего финансового года остатки субсидии, не использованные в отчетном финансовом году в порядке, предусмотренном пунктами 4.7 – 4.8 настоящего порядка.</w:t>
      </w:r>
    </w:p>
    <w:p w:rsidR="000C603C" w:rsidRPr="00DF4E6F" w:rsidRDefault="000C603C" w:rsidP="00C21A0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4E6F">
        <w:rPr>
          <w:rFonts w:ascii="Times New Roman" w:hAnsi="Times New Roman" w:cs="Times New Roman"/>
          <w:sz w:val="24"/>
          <w:szCs w:val="24"/>
        </w:rPr>
        <w:t>Администрация не позднее, чем в десятидневный срок со дня установления фактов, указанных в пункте 4.5 направляет получателю субсидии требование о возврате субсидии в бюджет муниципального образования городское поселение Приобье.</w:t>
      </w:r>
    </w:p>
    <w:p w:rsidR="000C603C" w:rsidRPr="00DF4E6F" w:rsidRDefault="000C603C" w:rsidP="00C21A0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4E6F">
        <w:rPr>
          <w:rFonts w:ascii="Times New Roman" w:hAnsi="Times New Roman" w:cs="Times New Roman"/>
          <w:sz w:val="24"/>
          <w:szCs w:val="24"/>
        </w:rPr>
        <w:lastRenderedPageBreak/>
        <w:t>Получатель субсидии в течение десяти рабочих дней со дня получения требования о возврате субсидии, обязан произвести возврат суммы субсидии, указанной в требовании.</w:t>
      </w:r>
    </w:p>
    <w:p w:rsidR="000C603C" w:rsidRPr="00DF4E6F" w:rsidRDefault="000C603C" w:rsidP="00C21A0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4E6F">
        <w:rPr>
          <w:rFonts w:ascii="Times New Roman" w:hAnsi="Times New Roman" w:cs="Times New Roman"/>
          <w:sz w:val="24"/>
          <w:szCs w:val="24"/>
        </w:rPr>
        <w:t>При отказе получате</w:t>
      </w:r>
      <w:r w:rsidR="00DF4E6F" w:rsidRPr="00DF4E6F">
        <w:rPr>
          <w:rFonts w:ascii="Times New Roman" w:hAnsi="Times New Roman" w:cs="Times New Roman"/>
          <w:sz w:val="24"/>
          <w:szCs w:val="24"/>
        </w:rPr>
        <w:t>ля</w:t>
      </w:r>
      <w:r w:rsidRPr="00DF4E6F">
        <w:rPr>
          <w:rFonts w:ascii="Times New Roman" w:hAnsi="Times New Roman" w:cs="Times New Roman"/>
          <w:sz w:val="24"/>
          <w:szCs w:val="24"/>
        </w:rPr>
        <w:t xml:space="preserve"> субсидии в добровольном порядке возместить денежные средства в соответствии с </w:t>
      </w:r>
      <w:r w:rsidR="00D52004">
        <w:rPr>
          <w:rFonts w:ascii="Times New Roman" w:hAnsi="Times New Roman" w:cs="Times New Roman"/>
          <w:sz w:val="24"/>
          <w:szCs w:val="24"/>
        </w:rPr>
        <w:t>пунктом 4.8</w:t>
      </w:r>
      <w:r w:rsidR="00DF4E6F" w:rsidRPr="00DF4E6F">
        <w:rPr>
          <w:rFonts w:ascii="Times New Roman" w:hAnsi="Times New Roman" w:cs="Times New Roman"/>
          <w:sz w:val="24"/>
          <w:szCs w:val="24"/>
        </w:rPr>
        <w:t xml:space="preserve"> настоящего порядка, взыскание производится в судебном порядке с </w:t>
      </w:r>
      <w:r w:rsidRPr="00DF4E6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DF4E6F" w:rsidRPr="00DF4E6F">
        <w:rPr>
          <w:rFonts w:ascii="Times New Roman" w:hAnsi="Times New Roman" w:cs="Times New Roman"/>
          <w:sz w:val="24"/>
          <w:szCs w:val="24"/>
        </w:rPr>
        <w:t>.</w:t>
      </w:r>
      <w:r w:rsidRPr="00DF4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0F" w:rsidRPr="00DF4E6F" w:rsidRDefault="00C21A0F" w:rsidP="00C2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24E7" w:rsidRPr="00DF4E6F" w:rsidRDefault="000724E7" w:rsidP="00C21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724E7" w:rsidRPr="00DF4E6F" w:rsidRDefault="000724E7" w:rsidP="00493E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24E7" w:rsidRPr="00DF4E6F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4E7" w:rsidRPr="00DF4E6F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4E7" w:rsidRPr="00DF4E6F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4E7" w:rsidRPr="00DF4E6F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4E7" w:rsidRPr="00DF4E6F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4E7" w:rsidRPr="00DF4E6F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4E7" w:rsidRPr="00DF4E6F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1D" w:rsidRPr="00DF4E6F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43" w:rsidRPr="00DF4E6F" w:rsidRDefault="00914143">
      <w:pPr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br w:type="page"/>
      </w:r>
    </w:p>
    <w:p w:rsidR="00914143" w:rsidRPr="00DF4E6F" w:rsidRDefault="00914143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4143" w:rsidRPr="00DF4E6F" w:rsidSect="00C4786D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FE0089" w:rsidRPr="00DF4E6F" w:rsidRDefault="000F79F0" w:rsidP="000F7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E0089" w:rsidRPr="00DF4E6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B1C18" w:rsidRPr="00DF4E6F" w:rsidRDefault="000F79F0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E6F">
        <w:rPr>
          <w:rFonts w:ascii="Times New Roman" w:hAnsi="Times New Roman" w:cs="Times New Roman"/>
          <w:sz w:val="24"/>
          <w:szCs w:val="24"/>
        </w:rPr>
        <w:t>к Порядку</w:t>
      </w:r>
      <w:r w:rsidR="00FE0089" w:rsidRPr="00DF4E6F">
        <w:rPr>
          <w:rFonts w:ascii="Times New Roman" w:hAnsi="Times New Roman" w:cs="Times New Roman"/>
          <w:sz w:val="24"/>
          <w:szCs w:val="24"/>
        </w:rPr>
        <w:t xml:space="preserve"> </w:t>
      </w:r>
      <w:r w:rsidR="003B1C18" w:rsidRPr="00DF4E6F">
        <w:rPr>
          <w:rFonts w:ascii="Times New Roman" w:hAnsi="Times New Roman" w:cs="Times New Roman"/>
          <w:bCs/>
          <w:sz w:val="24"/>
          <w:szCs w:val="24"/>
        </w:rPr>
        <w:t>предоставления субсидий из местного бюджета</w:t>
      </w:r>
    </w:p>
    <w:p w:rsidR="003B1C18" w:rsidRPr="00DF4E6F" w:rsidRDefault="003B1C18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E6F">
        <w:rPr>
          <w:rFonts w:ascii="Times New Roman" w:hAnsi="Times New Roman" w:cs="Times New Roman"/>
          <w:bCs/>
          <w:sz w:val="24"/>
          <w:szCs w:val="24"/>
        </w:rPr>
        <w:t>на капитальный ремонт общего имущества в многоквартирных домах,</w:t>
      </w:r>
    </w:p>
    <w:p w:rsidR="003B1C18" w:rsidRPr="00DF4E6F" w:rsidRDefault="003B1C18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4E6F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DF4E6F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6F0B67" w:rsidRPr="00DF4E6F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DF4E6F">
        <w:rPr>
          <w:rFonts w:ascii="Times New Roman" w:hAnsi="Times New Roman" w:cs="Times New Roman"/>
          <w:bCs/>
          <w:sz w:val="24"/>
          <w:szCs w:val="24"/>
        </w:rPr>
        <w:t>,</w:t>
      </w:r>
    </w:p>
    <w:p w:rsidR="003B1C18" w:rsidRPr="00DF4E6F" w:rsidRDefault="003B1C18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4E6F">
        <w:rPr>
          <w:rFonts w:ascii="Times New Roman" w:hAnsi="Times New Roman" w:cs="Times New Roman"/>
          <w:bCs/>
          <w:sz w:val="24"/>
          <w:szCs w:val="24"/>
        </w:rPr>
        <w:t>осуществляемый</w:t>
      </w:r>
      <w:proofErr w:type="gramEnd"/>
      <w:r w:rsidRPr="00DF4E6F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Программой капитального ремонта</w:t>
      </w:r>
    </w:p>
    <w:p w:rsidR="003B1C18" w:rsidRPr="00DF4E6F" w:rsidRDefault="003B1C18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E6F">
        <w:rPr>
          <w:rFonts w:ascii="Times New Roman" w:hAnsi="Times New Roman" w:cs="Times New Roman"/>
          <w:bCs/>
          <w:sz w:val="24"/>
          <w:szCs w:val="24"/>
        </w:rPr>
        <w:t>общего имущества в многоквартирных домах,</w:t>
      </w:r>
    </w:p>
    <w:p w:rsidR="003B1C18" w:rsidRPr="00DF4E6F" w:rsidRDefault="003B1C18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4E6F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DF4E6F">
        <w:rPr>
          <w:rFonts w:ascii="Times New Roman" w:hAnsi="Times New Roman" w:cs="Times New Roman"/>
          <w:bCs/>
          <w:sz w:val="24"/>
          <w:szCs w:val="24"/>
        </w:rPr>
        <w:t xml:space="preserve"> на территории Ханты-Мансийского автономного округа - Югры</w:t>
      </w:r>
    </w:p>
    <w:p w:rsidR="00E24F1D" w:rsidRDefault="00E24F1D" w:rsidP="000F7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BA5" w:rsidRPr="003A2BA5" w:rsidRDefault="003A2BA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A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A2BA5" w:rsidRDefault="003A2BA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A5">
        <w:rPr>
          <w:rFonts w:ascii="Times New Roman" w:hAnsi="Times New Roman" w:cs="Times New Roman"/>
          <w:b/>
          <w:sz w:val="24"/>
          <w:szCs w:val="24"/>
        </w:rPr>
        <w:t xml:space="preserve">о расходовании </w:t>
      </w:r>
      <w:r w:rsidRPr="00914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 </w:t>
      </w: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поддержки </w:t>
      </w:r>
      <w:r w:rsidRPr="003A2BA5">
        <w:rPr>
          <w:rFonts w:ascii="Times New Roman" w:hAnsi="Times New Roman" w:cs="Times New Roman"/>
          <w:b/>
          <w:bCs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B67" w:rsidRPr="006F0B67">
        <w:rPr>
          <w:rFonts w:ascii="Times New Roman" w:hAnsi="Times New Roman" w:cs="Times New Roman"/>
          <w:b/>
          <w:sz w:val="24"/>
          <w:szCs w:val="24"/>
        </w:rPr>
        <w:t>городского поселения Приобье</w:t>
      </w:r>
      <w:r w:rsidRPr="003A2BA5">
        <w:rPr>
          <w:rFonts w:ascii="Times New Roman" w:hAnsi="Times New Roman" w:cs="Times New Roman"/>
          <w:b/>
          <w:bCs/>
          <w:sz w:val="24"/>
          <w:szCs w:val="24"/>
        </w:rPr>
        <w:t>, осуществляемого в соответствии с Программой капитального ремонта общего имущества в многоквартирных домах,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BA5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расположенных на территории </w:t>
      </w:r>
      <w:r w:rsidR="00C40002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</w:t>
      </w:r>
      <w:r w:rsidRPr="003A2BA5">
        <w:rPr>
          <w:rFonts w:ascii="Times New Roman" w:hAnsi="Times New Roman" w:cs="Times New Roman"/>
          <w:b/>
          <w:bCs/>
          <w:sz w:val="24"/>
          <w:szCs w:val="24"/>
        </w:rPr>
        <w:t>автономного округа</w:t>
      </w:r>
      <w:r w:rsidR="00C40002">
        <w:rPr>
          <w:rFonts w:ascii="Times New Roman" w:hAnsi="Times New Roman" w:cs="Times New Roman"/>
          <w:b/>
          <w:bCs/>
          <w:sz w:val="24"/>
          <w:szCs w:val="24"/>
        </w:rPr>
        <w:t xml:space="preserve"> - Югры</w:t>
      </w:r>
    </w:p>
    <w:p w:rsidR="003A2BA5" w:rsidRDefault="003A2BA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01.____________20___ года</w:t>
      </w:r>
    </w:p>
    <w:p w:rsidR="00DD7B6F" w:rsidRDefault="00DD7B6F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94" w:rsidRDefault="00D02C94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DD7B6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914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02C94" w:rsidRDefault="00D02C94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месячная</w:t>
      </w:r>
    </w:p>
    <w:p w:rsidR="00D02C94" w:rsidRPr="003909E5" w:rsidRDefault="00D02C94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4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383093" w:rsidRPr="003909E5" w:rsidRDefault="00383093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4F9" w:rsidRPr="000474F9" w:rsidRDefault="000474F9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Движение денежных средств на счетах</w:t>
      </w:r>
      <w:r w:rsidRPr="000474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бюджета муниципального образования </w:t>
      </w:r>
      <w:r w:rsidR="00661B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городское поселение Приобье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12"/>
        <w:gridCol w:w="1690"/>
        <w:gridCol w:w="992"/>
        <w:gridCol w:w="1134"/>
        <w:gridCol w:w="1559"/>
        <w:gridCol w:w="1134"/>
        <w:gridCol w:w="1157"/>
        <w:gridCol w:w="1537"/>
        <w:gridCol w:w="1134"/>
      </w:tblGrid>
      <w:tr w:rsidR="00387CCD" w:rsidRPr="000474F9" w:rsidTr="00DD7B6F">
        <w:tc>
          <w:tcPr>
            <w:tcW w:w="1951" w:type="dxa"/>
          </w:tcPr>
          <w:p w:rsidR="00383093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</w:t>
            </w:r>
          </w:p>
          <w:p w:rsidR="00383093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отчетного года</w:t>
            </w:r>
          </w:p>
        </w:tc>
        <w:tc>
          <w:tcPr>
            <w:tcW w:w="1712" w:type="dxa"/>
          </w:tcPr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Перераспределено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неиспользованных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остатков средств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Фонда, </w:t>
            </w:r>
            <w:proofErr w:type="gramStart"/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поступивших</w:t>
            </w:r>
            <w:proofErr w:type="gramEnd"/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напрямую в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</w:t>
            </w:r>
            <w:r w:rsidR="00387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экономии</w:t>
            </w:r>
          </w:p>
          <w:p w:rsidR="00383093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текущего года</w:t>
            </w:r>
          </w:p>
        </w:tc>
        <w:tc>
          <w:tcPr>
            <w:tcW w:w="1690" w:type="dxa"/>
          </w:tcPr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Перераспределено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неиспользованных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остатков средств</w:t>
            </w:r>
          </w:p>
          <w:p w:rsidR="00483480" w:rsidRDefault="000474F9" w:rsidP="00483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Фонда,</w:t>
            </w:r>
          </w:p>
          <w:p w:rsidR="000474F9" w:rsidRPr="000474F9" w:rsidRDefault="000474F9" w:rsidP="00C14E8E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поступивших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напрямую в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</w:t>
            </w:r>
            <w:r w:rsidR="00387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экономии</w:t>
            </w:r>
          </w:p>
          <w:p w:rsidR="00383093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прошлых лет</w:t>
            </w:r>
          </w:p>
        </w:tc>
        <w:tc>
          <w:tcPr>
            <w:tcW w:w="992" w:type="dxa"/>
          </w:tcPr>
          <w:p w:rsidR="00383093" w:rsidRPr="000474F9" w:rsidRDefault="000474F9" w:rsidP="00C14E8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134" w:type="dxa"/>
          </w:tcPr>
          <w:p w:rsidR="00383093" w:rsidRDefault="000474F9" w:rsidP="00C14E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Перечислено средств</w:t>
            </w:r>
          </w:p>
          <w:p w:rsidR="000474F9" w:rsidRPr="000474F9" w:rsidRDefault="000474F9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сче</w:t>
            </w:r>
            <w:r w:rsidR="00387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</w:t>
            </w:r>
            <w:r w:rsidR="00387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  <w:r w:rsidR="00387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</w:tcPr>
          <w:p w:rsidR="00383093" w:rsidRPr="00AE15DE" w:rsidRDefault="00387CCD" w:rsidP="004147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 из гр.5</w:t>
            </w:r>
          </w:p>
          <w:p w:rsidR="00387CCD" w:rsidRPr="00AE15DE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перечислено повторно</w:t>
            </w:r>
          </w:p>
          <w:p w:rsidR="00387CCD" w:rsidRPr="00AE15DE" w:rsidRDefault="00387CCD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произведенных</w:t>
            </w:r>
            <w:proofErr w:type="gramEnd"/>
          </w:p>
          <w:p w:rsidR="00387CCD" w:rsidRPr="00AE15DE" w:rsidRDefault="00387CCD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возвратов на счет</w:t>
            </w:r>
          </w:p>
          <w:p w:rsidR="00387CCD" w:rsidRPr="000474F9" w:rsidRDefault="00387CCD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134" w:type="dxa"/>
          </w:tcPr>
          <w:p w:rsidR="00387CCD" w:rsidRDefault="00387CCD" w:rsidP="004147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</w:p>
          <w:p w:rsidR="00383093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  <w:p w:rsidR="00387CCD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счет</w:t>
            </w:r>
          </w:p>
          <w:p w:rsidR="00387CCD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</w:t>
            </w:r>
          </w:p>
          <w:p w:rsidR="00387CCD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  <w:p w:rsidR="00387CCD" w:rsidRPr="000474F9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387CCD" w:rsidRDefault="00387CCD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</w:p>
          <w:p w:rsidR="00387CCD" w:rsidRDefault="00387CCD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  <w:p w:rsidR="00383093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бюджет</w:t>
            </w:r>
          </w:p>
          <w:p w:rsidR="00387CCD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</w:t>
            </w:r>
          </w:p>
          <w:p w:rsidR="00387CCD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  <w:p w:rsidR="00387CCD" w:rsidRPr="000474F9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1537" w:type="dxa"/>
          </w:tcPr>
          <w:p w:rsidR="00414736" w:rsidRDefault="00414736" w:rsidP="00414736">
            <w:pPr>
              <w:widowControl w:val="0"/>
              <w:autoSpaceDE w:val="0"/>
              <w:autoSpaceDN w:val="0"/>
              <w:adjustRightInd w:val="0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</w:p>
          <w:p w:rsidR="00414736" w:rsidRDefault="00414736" w:rsidP="0041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  <w:p w:rsidR="00DD7B6F" w:rsidRPr="000474F9" w:rsidRDefault="00DD7B6F" w:rsidP="00DD7B6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финансовой поддержки в </w:t>
            </w: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83093" w:rsidRPr="000474F9" w:rsidRDefault="00383093" w:rsidP="00DD7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</w:t>
            </w:r>
          </w:p>
          <w:p w:rsidR="00383093" w:rsidRPr="000474F9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387CCD" w:rsidRPr="000474F9" w:rsidTr="00DD7B6F">
        <w:tc>
          <w:tcPr>
            <w:tcW w:w="1951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2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1690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383093" w:rsidRP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1134" w:type="dxa"/>
          </w:tcPr>
          <w:p w:rsidR="00383093" w:rsidRP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7" w:type="dxa"/>
          </w:tcPr>
          <w:p w:rsidR="00383093" w:rsidRP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7" w:type="dxa"/>
          </w:tcPr>
          <w:p w:rsidR="00383093" w:rsidRP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383093" w:rsidRP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87CCD" w:rsidRPr="000474F9" w:rsidTr="00DD7B6F">
        <w:tc>
          <w:tcPr>
            <w:tcW w:w="1951" w:type="dxa"/>
          </w:tcPr>
          <w:p w:rsidR="00383093" w:rsidRPr="000E6389" w:rsidRDefault="00DD7B6F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7CCD" w:rsidRPr="000474F9" w:rsidTr="00DD7B6F">
        <w:tc>
          <w:tcPr>
            <w:tcW w:w="1951" w:type="dxa"/>
          </w:tcPr>
          <w:p w:rsidR="00DD7B6F" w:rsidRPr="000E6389" w:rsidRDefault="00DD7B6F" w:rsidP="00DD7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бюджета</w:t>
            </w:r>
          </w:p>
          <w:p w:rsidR="00DD7B6F" w:rsidRPr="000E6389" w:rsidRDefault="00DD7B6F" w:rsidP="00DD7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субъекта</w:t>
            </w:r>
          </w:p>
          <w:p w:rsidR="00DD7B6F" w:rsidRPr="000E6389" w:rsidRDefault="00DD7B6F" w:rsidP="00DD7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383093" w:rsidRPr="000E6389" w:rsidRDefault="00DD7B6F" w:rsidP="00DD7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1276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7CCD" w:rsidRPr="000474F9" w:rsidTr="00DD7B6F">
        <w:tc>
          <w:tcPr>
            <w:tcW w:w="1951" w:type="dxa"/>
          </w:tcPr>
          <w:p w:rsidR="00383093" w:rsidRPr="000E6389" w:rsidRDefault="00DD7B6F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3093" w:rsidRPr="000474F9" w:rsidRDefault="00383093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C94" w:rsidRPr="000E6389" w:rsidRDefault="00D02C94" w:rsidP="00D02C9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63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 w:rsidR="00DD7B6F" w:rsidRPr="000E63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0E63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Движение денежных средств на счетах регионального оператора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3638"/>
        <w:gridCol w:w="1106"/>
        <w:gridCol w:w="1058"/>
        <w:gridCol w:w="1766"/>
        <w:gridCol w:w="1567"/>
        <w:gridCol w:w="1358"/>
        <w:gridCol w:w="2940"/>
        <w:gridCol w:w="1843"/>
      </w:tblGrid>
      <w:tr w:rsidR="00D02C94" w:rsidRPr="00E849A7" w:rsidTr="00E849A7">
        <w:tc>
          <w:tcPr>
            <w:tcW w:w="0" w:type="auto"/>
          </w:tcPr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</w:t>
            </w:r>
          </w:p>
          <w:p w:rsidR="000474F9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</w:t>
            </w:r>
          </w:p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отчетного года</w:t>
            </w:r>
          </w:p>
        </w:tc>
        <w:tc>
          <w:tcPr>
            <w:tcW w:w="0" w:type="auto"/>
          </w:tcPr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0" w:type="auto"/>
          </w:tcPr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Перечислено на реализацию</w:t>
            </w:r>
          </w:p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капитального ремонта МКД</w:t>
            </w:r>
          </w:p>
        </w:tc>
        <w:tc>
          <w:tcPr>
            <w:tcW w:w="0" w:type="auto"/>
          </w:tcPr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числе,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перечислено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повторно за счет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произведенных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возвратов  на счет</w:t>
            </w:r>
          </w:p>
          <w:p w:rsidR="00D02C94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регионального оператора</w:t>
            </w:r>
          </w:p>
        </w:tc>
        <w:tc>
          <w:tcPr>
            <w:tcW w:w="0" w:type="auto"/>
          </w:tcPr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на счет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</w:t>
            </w:r>
          </w:p>
          <w:p w:rsidR="00D02C94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оператора</w:t>
            </w:r>
          </w:p>
        </w:tc>
        <w:tc>
          <w:tcPr>
            <w:tcW w:w="2940" w:type="dxa"/>
          </w:tcPr>
          <w:p w:rsidR="00E849A7" w:rsidRPr="00E849A7" w:rsidRDefault="007664E3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средств</w:t>
            </w:r>
          </w:p>
          <w:p w:rsidR="00E849A7" w:rsidRPr="00E849A7" w:rsidRDefault="007664E3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финансовой поддержки</w:t>
            </w:r>
          </w:p>
          <w:p w:rsid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бюджет субъекта</w:t>
            </w:r>
          </w:p>
          <w:p w:rsid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  <w:p w:rsidR="00E849A7" w:rsidRP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 бюджет</w:t>
            </w:r>
          </w:p>
          <w:p w:rsidR="00D02C94" w:rsidRP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образования</w:t>
            </w:r>
          </w:p>
        </w:tc>
        <w:tc>
          <w:tcPr>
            <w:tcW w:w="1843" w:type="dxa"/>
          </w:tcPr>
          <w:p w:rsid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</w:t>
            </w:r>
          </w:p>
          <w:p w:rsidR="00D02C94" w:rsidRP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0E6389" w:rsidTr="00E849A7"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4а</w:t>
            </w:r>
          </w:p>
        </w:tc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940" w:type="dxa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D02C94" w:rsidTr="00E849A7">
        <w:tc>
          <w:tcPr>
            <w:tcW w:w="0" w:type="auto"/>
          </w:tcPr>
          <w:p w:rsidR="00D02C94" w:rsidRPr="000E6389" w:rsidRDefault="000E6389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C94" w:rsidTr="00E849A7">
        <w:tc>
          <w:tcPr>
            <w:tcW w:w="0" w:type="auto"/>
          </w:tcPr>
          <w:p w:rsidR="00D02C94" w:rsidRPr="000E6389" w:rsidRDefault="000E6389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C94" w:rsidTr="00E849A7">
        <w:tc>
          <w:tcPr>
            <w:tcW w:w="0" w:type="auto"/>
          </w:tcPr>
          <w:p w:rsidR="00D02C94" w:rsidRPr="000E6389" w:rsidRDefault="000E6389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местных бюджетов</w:t>
            </w: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C94" w:rsidTr="00E849A7">
        <w:tc>
          <w:tcPr>
            <w:tcW w:w="0" w:type="auto"/>
          </w:tcPr>
          <w:p w:rsidR="00D02C94" w:rsidRPr="000E6389" w:rsidRDefault="000E6389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собственников жилья</w:t>
            </w: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02C94" w:rsidRDefault="00D02C94" w:rsidP="00D0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389" w:rsidRDefault="000E6389" w:rsidP="00D0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Движение денежных средств на счетах ТСЖ, ЖСК,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авляющих </w:t>
      </w: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организаций</w:t>
      </w:r>
    </w:p>
    <w:p w:rsidR="00AE15DE" w:rsidRDefault="00AE15DE" w:rsidP="00D0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AE15DE" w:rsidTr="00195B94">
        <w:tc>
          <w:tcPr>
            <w:tcW w:w="3652" w:type="dxa"/>
          </w:tcPr>
          <w:p w:rsid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1757C2" w:rsidRPr="00AE15DE" w:rsidRDefault="001757C2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средств по капремонту МКД</w:t>
            </w:r>
          </w:p>
          <w:p w:rsidR="001757C2" w:rsidRPr="00AE15DE" w:rsidRDefault="001757C2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757C2" w:rsidRDefault="001757C2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C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AE15DE" w:rsidRPr="001757C2" w:rsidRDefault="001757C2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C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начало отчетного года на счетах ТСЖ,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авляющих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Поступило на счета ТСЖ, ЖСК,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авляющих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средства собственников жилого фонда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Перечислено со счетов ТСЖ, ЖСК,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авляющих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 подрядным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перечислено повторно из суммы возвратов на счета ТСЖ,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авляющих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на счет 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Возвращено на счета ТСЖ, ЖСК,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авляющих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 из подрядных организаций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конец отчетного периода на счетах ТСЖ,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авляющих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02C94" w:rsidRDefault="00D02C94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7F7B" w:rsidRDefault="00387F7B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7F7B" w:rsidRDefault="00387F7B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317D" w:rsidRPr="004A15C7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5C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о</w:t>
      </w:r>
      <w:r w:rsidRPr="004A15C7">
        <w:rPr>
          <w:rFonts w:ascii="Times New Roman" w:hAnsi="Times New Roman" w:cs="Times New Roman"/>
          <w:sz w:val="24"/>
          <w:szCs w:val="24"/>
        </w:rPr>
        <w:t>тчету</w:t>
      </w:r>
    </w:p>
    <w:p w:rsidR="00E5317D" w:rsidRPr="004A15C7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5C7">
        <w:rPr>
          <w:rFonts w:ascii="Times New Roman" w:hAnsi="Times New Roman" w:cs="Times New Roman"/>
          <w:sz w:val="24"/>
          <w:szCs w:val="24"/>
        </w:rPr>
        <w:t xml:space="preserve">о расходовании </w:t>
      </w:r>
      <w:r w:rsidRPr="004A1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муниципальной поддержки</w:t>
      </w:r>
    </w:p>
    <w:p w:rsidR="00E5317D" w:rsidRPr="004A15C7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15C7">
        <w:rPr>
          <w:rFonts w:ascii="Times New Roman" w:hAnsi="Times New Roman" w:cs="Times New Roman"/>
          <w:bCs/>
          <w:sz w:val="24"/>
          <w:szCs w:val="24"/>
        </w:rPr>
        <w:t>капитального ремонта общего имущества в многоквартирных домах,</w:t>
      </w:r>
    </w:p>
    <w:p w:rsidR="00E5317D" w:rsidRPr="004A15C7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15C7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4A15C7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6F0B67" w:rsidRPr="004A15C7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4A15C7">
        <w:rPr>
          <w:rFonts w:ascii="Times New Roman" w:hAnsi="Times New Roman" w:cs="Times New Roman"/>
          <w:bCs/>
          <w:sz w:val="24"/>
          <w:szCs w:val="24"/>
        </w:rPr>
        <w:t>,</w:t>
      </w:r>
    </w:p>
    <w:p w:rsidR="00E5317D" w:rsidRPr="004A15C7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15C7">
        <w:rPr>
          <w:rFonts w:ascii="Times New Roman" w:hAnsi="Times New Roman" w:cs="Times New Roman"/>
          <w:bCs/>
          <w:sz w:val="24"/>
          <w:szCs w:val="24"/>
        </w:rPr>
        <w:t>осуществляемого</w:t>
      </w:r>
      <w:proofErr w:type="gramEnd"/>
      <w:r w:rsidRPr="004A15C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Программой</w:t>
      </w:r>
    </w:p>
    <w:p w:rsidR="00E5317D" w:rsidRPr="004A15C7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15C7">
        <w:rPr>
          <w:rFonts w:ascii="Times New Roman" w:hAnsi="Times New Roman" w:cs="Times New Roman"/>
          <w:bCs/>
          <w:sz w:val="24"/>
          <w:szCs w:val="24"/>
        </w:rPr>
        <w:t>капитального ремонта общего имущества в многоквартирных домах,</w:t>
      </w:r>
    </w:p>
    <w:p w:rsidR="00E5317D" w:rsidRPr="004A15C7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15C7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4A15C7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C40002" w:rsidRPr="004A15C7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- Югры</w:t>
      </w:r>
    </w:p>
    <w:p w:rsidR="00E5317D" w:rsidRPr="004A15C7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15C7">
        <w:rPr>
          <w:rFonts w:ascii="Times New Roman" w:hAnsi="Times New Roman" w:cs="Times New Roman"/>
          <w:bCs/>
          <w:sz w:val="24"/>
          <w:szCs w:val="24"/>
        </w:rPr>
        <w:t>на 01.____________20___ года</w:t>
      </w:r>
    </w:p>
    <w:p w:rsidR="003909E5" w:rsidRPr="00E5317D" w:rsidRDefault="003909E5" w:rsidP="00C75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B57" w:rsidRDefault="007411E6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>Сводный реестр платежных документов по объектам, находящимся на капитальном ремонте</w:t>
      </w:r>
      <w:r w:rsidR="007B0B5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B0B57" w:rsidRDefault="007B0B5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>по списанию денежных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 счета регионального оператора, </w:t>
      </w: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>с отдельных счетов, открытых ТСЖ, ЖСК, управляющими организациями</w:t>
      </w:r>
    </w:p>
    <w:p w:rsidR="003909E5" w:rsidRDefault="007B0B5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>и возврату средств в местный бюджет</w:t>
      </w:r>
    </w:p>
    <w:p w:rsidR="003909E5" w:rsidRDefault="007411E6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>за ____________ месяц  20___года</w:t>
      </w:r>
    </w:p>
    <w:p w:rsidR="007411E6" w:rsidRDefault="007411E6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675"/>
        <w:gridCol w:w="3021"/>
        <w:gridCol w:w="1116"/>
        <w:gridCol w:w="2580"/>
        <w:gridCol w:w="1269"/>
        <w:gridCol w:w="1512"/>
        <w:gridCol w:w="1559"/>
        <w:gridCol w:w="1134"/>
        <w:gridCol w:w="2126"/>
      </w:tblGrid>
      <w:tr w:rsidR="00EE1066" w:rsidTr="00787E65">
        <w:tc>
          <w:tcPr>
            <w:tcW w:w="675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№№</w:t>
            </w:r>
          </w:p>
          <w:p w:rsidR="00EE1066" w:rsidRPr="004A0BBB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021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</w:tcPr>
          <w:p w:rsidR="00EE1066" w:rsidRPr="00F9262E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Дата, номер платежного документа</w:t>
            </w:r>
          </w:p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B74D12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Направленная сумма</w:t>
            </w:r>
            <w:r w:rsidR="00B7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1066" w:rsidRPr="00F9262E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  <w:p w:rsidR="00EE1066" w:rsidRPr="00F9262E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EE1066" w:rsidRPr="00F9262E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направленная</w:t>
            </w:r>
            <w:proofErr w:type="gramEnd"/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повторно</w:t>
            </w:r>
            <w:r w:rsidR="00B7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  <w:p w:rsidR="00EE1066" w:rsidRPr="00F9262E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</w:tcPr>
          <w:p w:rsidR="00EE1066" w:rsidRPr="00F9262E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Дата, номер платежного документа</w:t>
            </w:r>
          </w:p>
          <w:p w:rsidR="00EE1066" w:rsidRPr="00F9262E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74D12" w:rsidRDefault="00EE1066" w:rsidP="00B74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Возвраты </w:t>
            </w:r>
            <w:r w:rsidRPr="0039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подрядных орг. на счета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регионального оператора, </w:t>
            </w:r>
            <w:r w:rsidRPr="0039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ТСЖ, ЖСК,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39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авляющих </w:t>
            </w:r>
            <w:r w:rsidRPr="0039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анизаций</w:t>
            </w:r>
            <w:r w:rsidR="00B74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E1066" w:rsidRPr="00F9262E" w:rsidRDefault="00EE1066" w:rsidP="00B74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EE1066" w:rsidRDefault="00B74D12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Возвраты</w:t>
            </w:r>
          </w:p>
          <w:p w:rsidR="00B74D12" w:rsidRDefault="00B74D12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местный бюджет,</w:t>
            </w:r>
          </w:p>
          <w:p w:rsidR="00B74D12" w:rsidRPr="00F9262E" w:rsidRDefault="00B74D12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126" w:type="dxa"/>
          </w:tcPr>
          <w:p w:rsidR="00EE1066" w:rsidRPr="00F9262E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  <w:p w:rsidR="00EE1066" w:rsidRPr="00F9262E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66" w:rsidTr="00787E65">
        <w:tc>
          <w:tcPr>
            <w:tcW w:w="675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1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0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6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2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EE1066" w:rsidRDefault="00B63EDD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</w:tcPr>
          <w:p w:rsidR="00EE1066" w:rsidRDefault="00B63EDD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E1066" w:rsidTr="00787E65">
        <w:tc>
          <w:tcPr>
            <w:tcW w:w="675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1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1066" w:rsidTr="00787E65">
        <w:tc>
          <w:tcPr>
            <w:tcW w:w="675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1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1066" w:rsidTr="00787E65">
        <w:tc>
          <w:tcPr>
            <w:tcW w:w="675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1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195E" w:rsidRDefault="009A195E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95E" w:rsidRDefault="009A195E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11E6" w:rsidRDefault="007411E6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9C8" w:rsidRDefault="00DA09C8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2F7" w:rsidRDefault="008762F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2F7" w:rsidRDefault="008762F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2F7" w:rsidRDefault="008762F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5C7" w:rsidRDefault="004A15C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5C7" w:rsidRDefault="004A15C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2F7" w:rsidRDefault="008762F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7F0D" w:rsidRDefault="00E77F0D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9C8" w:rsidRPr="004A15C7" w:rsidRDefault="00DA09C8" w:rsidP="00DA0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5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6D0D" w:rsidRPr="004A15C7" w:rsidRDefault="00DA09C8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15C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4F6D0D" w:rsidRPr="004A15C7">
        <w:rPr>
          <w:rFonts w:ascii="Times New Roman" w:hAnsi="Times New Roman" w:cs="Times New Roman"/>
          <w:bCs/>
          <w:sz w:val="24"/>
          <w:szCs w:val="24"/>
        </w:rPr>
        <w:t>предоставления субсидий из местного бюджета</w:t>
      </w:r>
    </w:p>
    <w:p w:rsidR="004F6D0D" w:rsidRPr="004A15C7" w:rsidRDefault="004F6D0D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15C7">
        <w:rPr>
          <w:rFonts w:ascii="Times New Roman" w:hAnsi="Times New Roman" w:cs="Times New Roman"/>
          <w:bCs/>
          <w:sz w:val="24"/>
          <w:szCs w:val="24"/>
        </w:rPr>
        <w:t>на капитальный ремонт общего имущества в многоквартирных домах,</w:t>
      </w:r>
    </w:p>
    <w:p w:rsidR="004F6D0D" w:rsidRPr="004A15C7" w:rsidRDefault="004F6D0D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15C7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4A15C7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6F0B67" w:rsidRPr="004A15C7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4A15C7">
        <w:rPr>
          <w:rFonts w:ascii="Times New Roman" w:hAnsi="Times New Roman" w:cs="Times New Roman"/>
          <w:bCs/>
          <w:sz w:val="24"/>
          <w:szCs w:val="24"/>
        </w:rPr>
        <w:t>,</w:t>
      </w:r>
    </w:p>
    <w:p w:rsidR="004F6D0D" w:rsidRPr="004A15C7" w:rsidRDefault="004F6D0D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15C7">
        <w:rPr>
          <w:rFonts w:ascii="Times New Roman" w:hAnsi="Times New Roman" w:cs="Times New Roman"/>
          <w:bCs/>
          <w:sz w:val="24"/>
          <w:szCs w:val="24"/>
        </w:rPr>
        <w:t>осуществляемый</w:t>
      </w:r>
      <w:proofErr w:type="gramEnd"/>
      <w:r w:rsidRPr="004A15C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Программой капитального ремонта</w:t>
      </w:r>
    </w:p>
    <w:p w:rsidR="004F6D0D" w:rsidRPr="004A15C7" w:rsidRDefault="004F6D0D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15C7">
        <w:rPr>
          <w:rFonts w:ascii="Times New Roman" w:hAnsi="Times New Roman" w:cs="Times New Roman"/>
          <w:bCs/>
          <w:sz w:val="24"/>
          <w:szCs w:val="24"/>
        </w:rPr>
        <w:t>общего имущества в многоквартирных домах,</w:t>
      </w:r>
    </w:p>
    <w:p w:rsidR="004F6D0D" w:rsidRPr="004A15C7" w:rsidRDefault="004F6D0D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15C7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4A15C7">
        <w:rPr>
          <w:rFonts w:ascii="Times New Roman" w:hAnsi="Times New Roman" w:cs="Times New Roman"/>
          <w:bCs/>
          <w:sz w:val="24"/>
          <w:szCs w:val="24"/>
        </w:rPr>
        <w:t xml:space="preserve"> на территории Ханты-Мансийского автономного округа - Югры</w:t>
      </w:r>
    </w:p>
    <w:p w:rsidR="00DA09C8" w:rsidRDefault="00DA09C8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105" w:rsidRP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>О Т Ч Е Т</w:t>
      </w: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>о ходе реализации краткосрочного плана капитального ремонта общего имущества в многоквартирных домах,</w:t>
      </w: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>расположенных</w:t>
      </w:r>
      <w:proofErr w:type="gramEnd"/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территории </w:t>
      </w:r>
      <w:r w:rsidR="006F0B67" w:rsidRPr="006F0B67">
        <w:rPr>
          <w:rFonts w:ascii="Times New Roman" w:hAnsi="Times New Roman" w:cs="Times New Roman"/>
          <w:b/>
        </w:rPr>
        <w:t>городского поселения Приобье</w:t>
      </w:r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>на ________годы (квартальный)</w:t>
      </w:r>
    </w:p>
    <w:p w:rsidR="00497105" w:rsidRDefault="00497105" w:rsidP="0049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105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497105" w:rsidRDefault="00497105" w:rsidP="0049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Отчет представлен за ____квартал ________ года (нарастающим итогом)</w:t>
      </w:r>
    </w:p>
    <w:p w:rsidR="00497105" w:rsidRDefault="00497105" w:rsidP="0049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15491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9"/>
        <w:gridCol w:w="567"/>
        <w:gridCol w:w="567"/>
        <w:gridCol w:w="557"/>
      </w:tblGrid>
      <w:tr w:rsidR="00B04268" w:rsidRPr="0050497F" w:rsidTr="00410A1B">
        <w:tc>
          <w:tcPr>
            <w:tcW w:w="560" w:type="dxa"/>
            <w:vMerge w:val="restart"/>
          </w:tcPr>
          <w:p w:rsidR="00410A1B" w:rsidRDefault="00410A1B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0A1B" w:rsidRDefault="00410A1B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0A1B" w:rsidRDefault="00410A1B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4268" w:rsidRPr="0050497F" w:rsidRDefault="00B04268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№№ п\п</w:t>
            </w:r>
          </w:p>
        </w:tc>
        <w:tc>
          <w:tcPr>
            <w:tcW w:w="1675" w:type="dxa"/>
            <w:vMerge w:val="restart"/>
          </w:tcPr>
          <w:p w:rsidR="00410A1B" w:rsidRDefault="00410A1B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0A1B" w:rsidRDefault="00410A1B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0A1B" w:rsidRDefault="00410A1B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4268" w:rsidRPr="00B04268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567" w:type="dxa"/>
            <w:vMerge w:val="restart"/>
            <w:textDirection w:val="btLr"/>
          </w:tcPr>
          <w:p w:rsidR="00B04268" w:rsidRPr="0050497F" w:rsidRDefault="00B04268" w:rsidP="00B0426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67" w:type="dxa"/>
            <w:vMerge w:val="restart"/>
            <w:textDirection w:val="btLr"/>
          </w:tcPr>
          <w:p w:rsidR="00B04268" w:rsidRPr="0050497F" w:rsidRDefault="00B04268" w:rsidP="00B0426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работ на сумму, Всего</w:t>
            </w:r>
          </w:p>
        </w:tc>
        <w:tc>
          <w:tcPr>
            <w:tcW w:w="11565" w:type="dxa"/>
            <w:gridSpan w:val="21"/>
          </w:tcPr>
          <w:p w:rsidR="00B04268" w:rsidRPr="0050497F" w:rsidRDefault="00B04268" w:rsidP="0099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Выполненные виды работ по капитальному ремонту общего имущества МКД</w:t>
            </w:r>
          </w:p>
        </w:tc>
        <w:tc>
          <w:tcPr>
            <w:tcW w:w="557" w:type="dxa"/>
            <w:vMerge w:val="restart"/>
            <w:textDirection w:val="btLr"/>
          </w:tcPr>
          <w:p w:rsidR="00B04268" w:rsidRDefault="00B04268" w:rsidP="00B344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утверждения общим собранием собственников акта о приемке МКД в эксплуатацию</w:t>
            </w:r>
          </w:p>
        </w:tc>
      </w:tr>
      <w:tr w:rsidR="0031614A" w:rsidRPr="0050497F" w:rsidTr="004A15C7">
        <w:trPr>
          <w:cantSplit/>
          <w:trHeight w:val="1205"/>
        </w:trPr>
        <w:tc>
          <w:tcPr>
            <w:tcW w:w="560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7"/>
          </w:tcPr>
          <w:p w:rsidR="0031614A" w:rsidRPr="0050497F" w:rsidRDefault="0031614A" w:rsidP="0099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 замена лифтового оборудования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подвальных помещений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фундаментов</w:t>
            </w:r>
          </w:p>
        </w:tc>
        <w:tc>
          <w:tcPr>
            <w:tcW w:w="567" w:type="dxa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фасадов</w:t>
            </w:r>
          </w:p>
        </w:tc>
        <w:tc>
          <w:tcPr>
            <w:tcW w:w="509" w:type="dxa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7" w:type="dxa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(общедомовых) ПУ и УУ</w:t>
            </w:r>
          </w:p>
        </w:tc>
        <w:tc>
          <w:tcPr>
            <w:tcW w:w="567" w:type="dxa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виды</w:t>
            </w:r>
          </w:p>
        </w:tc>
        <w:tc>
          <w:tcPr>
            <w:tcW w:w="55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14A" w:rsidRPr="0050497F" w:rsidTr="00D6080A">
        <w:tc>
          <w:tcPr>
            <w:tcW w:w="560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работ по </w:t>
            </w:r>
            <w:r w:rsidR="004A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нженерным системам</w:t>
            </w:r>
          </w:p>
        </w:tc>
        <w:tc>
          <w:tcPr>
            <w:tcW w:w="3402" w:type="dxa"/>
            <w:gridSpan w:val="6"/>
          </w:tcPr>
          <w:p w:rsidR="0031614A" w:rsidRPr="0050497F" w:rsidRDefault="0031614A" w:rsidP="0099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gridSpan w:val="2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14A" w:rsidRPr="0050497F" w:rsidTr="004A15C7">
        <w:trPr>
          <w:cantSplit/>
          <w:trHeight w:val="3039"/>
        </w:trPr>
        <w:tc>
          <w:tcPr>
            <w:tcW w:w="560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сетей электроснабжения</w:t>
            </w:r>
          </w:p>
        </w:tc>
        <w:tc>
          <w:tcPr>
            <w:tcW w:w="567" w:type="dxa"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сетей теплоснабжения</w:t>
            </w:r>
          </w:p>
        </w:tc>
        <w:tc>
          <w:tcPr>
            <w:tcW w:w="567" w:type="dxa"/>
            <w:textDirection w:val="btLr"/>
          </w:tcPr>
          <w:p w:rsidR="0031614A" w:rsidRPr="0050497F" w:rsidRDefault="0031614A" w:rsidP="00663D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сетей газоснабжения</w:t>
            </w:r>
          </w:p>
        </w:tc>
        <w:tc>
          <w:tcPr>
            <w:tcW w:w="567" w:type="dxa"/>
            <w:textDirection w:val="btLr"/>
          </w:tcPr>
          <w:p w:rsidR="0031614A" w:rsidRPr="0050497F" w:rsidRDefault="0031614A" w:rsidP="00663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сетей холодного водоснабжения</w:t>
            </w:r>
          </w:p>
        </w:tc>
        <w:tc>
          <w:tcPr>
            <w:tcW w:w="567" w:type="dxa"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сетей горячего водоснабжения </w:t>
            </w:r>
          </w:p>
        </w:tc>
        <w:tc>
          <w:tcPr>
            <w:tcW w:w="567" w:type="dxa"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сетей водоотведения</w:t>
            </w:r>
          </w:p>
        </w:tc>
        <w:tc>
          <w:tcPr>
            <w:tcW w:w="992" w:type="dxa"/>
            <w:gridSpan w:val="2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80A" w:rsidRPr="0050497F" w:rsidTr="00D6080A">
        <w:tc>
          <w:tcPr>
            <w:tcW w:w="560" w:type="dxa"/>
            <w:vMerge/>
          </w:tcPr>
          <w:p w:rsidR="00B04268" w:rsidRPr="0050497F" w:rsidRDefault="00B04268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</w:tcPr>
          <w:p w:rsidR="00B04268" w:rsidRPr="0050497F" w:rsidRDefault="00B04268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B04268" w:rsidRPr="0050497F" w:rsidRDefault="00B04268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09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5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D6080A" w:rsidRPr="0050497F" w:rsidTr="00D6080A">
        <w:tc>
          <w:tcPr>
            <w:tcW w:w="560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5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9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6080A" w:rsidRPr="0050497F" w:rsidTr="00D6080A">
        <w:tc>
          <w:tcPr>
            <w:tcW w:w="560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80A" w:rsidRPr="0050497F" w:rsidTr="00D6080A">
        <w:tc>
          <w:tcPr>
            <w:tcW w:w="560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80A" w:rsidRPr="0050497F" w:rsidTr="00D6080A">
        <w:tc>
          <w:tcPr>
            <w:tcW w:w="560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762F7" w:rsidRDefault="008762F7" w:rsidP="000D07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2F7" w:rsidRDefault="008762F7" w:rsidP="000D07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4143" w:rsidRPr="004A15C7" w:rsidRDefault="000D07A6" w:rsidP="004A15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C38">
        <w:rPr>
          <w:rFonts w:ascii="Times New Roman" w:eastAsia="Times New Roman" w:hAnsi="Times New Roman" w:cs="Times New Roman"/>
          <w:color w:val="000000"/>
          <w:lang w:eastAsia="ru-RU"/>
        </w:rPr>
        <w:t>Должностное лицо, ответственное за представление информации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Pr="00D11C38">
        <w:rPr>
          <w:rFonts w:ascii="Times New Roman" w:eastAsia="Times New Roman" w:hAnsi="Times New Roman" w:cs="Times New Roman"/>
          <w:color w:val="000000"/>
          <w:lang w:eastAsia="ru-RU"/>
        </w:rPr>
        <w:t xml:space="preserve">/Подпись/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Pr="00D11C38">
        <w:rPr>
          <w:rFonts w:ascii="Times New Roman" w:eastAsia="Times New Roman" w:hAnsi="Times New Roman" w:cs="Times New Roman"/>
          <w:color w:val="000000"/>
          <w:lang w:eastAsia="ru-RU"/>
        </w:rPr>
        <w:t>/Расшифровка подписи/</w:t>
      </w:r>
    </w:p>
    <w:p w:rsidR="00914143" w:rsidRDefault="00914143" w:rsidP="000F7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14143" w:rsidSect="00387F7B">
          <w:pgSz w:w="16838" w:h="11906" w:orient="landscape" w:code="9"/>
          <w:pgMar w:top="720" w:right="720" w:bottom="568" w:left="720" w:header="709" w:footer="709" w:gutter="0"/>
          <w:cols w:space="708"/>
          <w:docGrid w:linePitch="360"/>
        </w:sect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13"/>
        <w:gridCol w:w="6345"/>
        <w:gridCol w:w="2113"/>
      </w:tblGrid>
      <w:tr w:rsidR="00E77F0D" w:rsidRPr="00E77F0D" w:rsidTr="00E77F0D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F" w:rsidRPr="004A15C7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E50FAF" w:rsidRPr="004A15C7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C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4A15C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субсидий из местного бюджета</w:t>
            </w:r>
          </w:p>
          <w:p w:rsidR="00E50FAF" w:rsidRPr="004A15C7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C7">
              <w:rPr>
                <w:rFonts w:ascii="Times New Roman" w:hAnsi="Times New Roman" w:cs="Times New Roman"/>
                <w:bCs/>
                <w:sz w:val="24"/>
                <w:szCs w:val="24"/>
              </w:rPr>
              <w:t>на капитальный ремонт общего имущества в многоквартирных домах,</w:t>
            </w:r>
          </w:p>
          <w:p w:rsidR="00E50FAF" w:rsidRPr="004A15C7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5C7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расположенных</w:t>
            </w:r>
            <w:proofErr w:type="gramEnd"/>
            <w:r w:rsidRPr="004A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 w:rsidR="006F0B67" w:rsidRPr="004A15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Приобье</w:t>
            </w:r>
            <w:r w:rsidRPr="004A15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50FAF" w:rsidRPr="004A15C7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5C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осуществляемый</w:t>
            </w:r>
            <w:proofErr w:type="gramEnd"/>
            <w:r w:rsidRPr="004A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Программой капитального ремонта</w:t>
            </w:r>
          </w:p>
          <w:p w:rsidR="00E50FAF" w:rsidRPr="004A15C7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C7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имущества в многоквартирных домах,</w:t>
            </w:r>
          </w:p>
          <w:p w:rsidR="00E50FAF" w:rsidRPr="004A15C7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5C7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расположенных</w:t>
            </w:r>
            <w:proofErr w:type="gramEnd"/>
            <w:r w:rsidRPr="004A1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Ханты-Мансийского автономного округа - Югры</w:t>
            </w:r>
          </w:p>
          <w:p w:rsidR="00E50FAF" w:rsidRDefault="00E50FAF" w:rsidP="00E7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488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наличии денежных сре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в кр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едитных организациях</w:t>
            </w:r>
          </w:p>
          <w:p w:rsidR="00D86488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отдельных</w:t>
            </w:r>
            <w:r w:rsidR="00D8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счетах,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открытых в соответствии с частью 6 статьи 20</w:t>
            </w:r>
          </w:p>
          <w:p w:rsid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Федерального закона</w:t>
            </w:r>
            <w:r w:rsidR="00D8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июля 2007 года</w:t>
            </w:r>
            <w:r w:rsidR="00ED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1CC"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№185-ФЗ</w:t>
            </w:r>
            <w:r w:rsidR="00ED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7F0D" w:rsidRDefault="00ED51CC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Фонде содействия реформированию 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илищно-коммунального хозяйства»</w:t>
            </w:r>
          </w:p>
          <w:p w:rsidR="00D86488" w:rsidRDefault="00D86488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7F0D" w:rsidRDefault="00ED51CC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состоянию 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</w:t>
            </w:r>
          </w:p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F0D" w:rsidRPr="00E77F0D" w:rsidTr="00E77F0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C21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</w:t>
            </w:r>
          </w:p>
        </w:tc>
      </w:tr>
      <w:tr w:rsidR="00E77F0D" w:rsidRPr="00E77F0D" w:rsidTr="00E77F0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Периодичность: </w:t>
            </w: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квартальная </w:t>
            </w:r>
          </w:p>
        </w:tc>
      </w:tr>
      <w:tr w:rsidR="00E77F0D" w:rsidRPr="00E77F0D" w:rsidTr="00E77F0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измерения: рубли</w:t>
            </w:r>
          </w:p>
        </w:tc>
      </w:tr>
      <w:tr w:rsidR="00E77F0D" w:rsidRPr="00E77F0D" w:rsidTr="00E77F0D">
        <w:trPr>
          <w:trHeight w:val="3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810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кредитных организаций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средств на счетах кредитных организаций                  (в рублях и копейках)</w:t>
            </w:r>
          </w:p>
        </w:tc>
      </w:tr>
      <w:tr w:rsidR="00E77F0D" w:rsidRPr="00E77F0D" w:rsidTr="00E77F0D">
        <w:trPr>
          <w:trHeight w:val="330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7F0D" w:rsidRPr="00E77F0D" w:rsidTr="00E77F0D">
        <w:trPr>
          <w:trHeight w:val="603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организации,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требованиям части 6.1 статьи 20 Федерального закона: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 России (ОАО)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6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………………………………………………………...……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513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(сумма строк 01-39)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F0D" w:rsidRPr="00E77F0D" w:rsidTr="00E77F0D">
        <w:trPr>
          <w:trHeight w:val="681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кредитные организации, в которых имеются          остатки неиспользованных средств Фонда: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238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………………………………………………………...……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3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(сумма строк 51-59)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</w:tr>
      <w:tr w:rsidR="00E77F0D" w:rsidRPr="00E77F0D" w:rsidTr="00E77F0D">
        <w:trPr>
          <w:trHeight w:val="64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93729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(сумма строк 40 и 60)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4143" w:rsidRPr="000724E7" w:rsidRDefault="00914143" w:rsidP="00DB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14143" w:rsidRPr="000724E7" w:rsidSect="00BA212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91" w:rsidRDefault="002F7991">
      <w:pPr>
        <w:spacing w:after="0" w:line="240" w:lineRule="auto"/>
      </w:pPr>
      <w:r>
        <w:separator/>
      </w:r>
    </w:p>
  </w:endnote>
  <w:endnote w:type="continuationSeparator" w:id="0">
    <w:p w:rsidR="002F7991" w:rsidRDefault="002F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81958"/>
      <w:docPartObj>
        <w:docPartGallery w:val="Page Numbers (Bottom of Page)"/>
        <w:docPartUnique/>
      </w:docPartObj>
    </w:sdtPr>
    <w:sdtEndPr/>
    <w:sdtContent>
      <w:p w:rsidR="00D52004" w:rsidRDefault="00D520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52004" w:rsidRDefault="00D520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91" w:rsidRDefault="002F7991">
      <w:pPr>
        <w:spacing w:after="0" w:line="240" w:lineRule="auto"/>
      </w:pPr>
      <w:r>
        <w:separator/>
      </w:r>
    </w:p>
  </w:footnote>
  <w:footnote w:type="continuationSeparator" w:id="0">
    <w:p w:rsidR="002F7991" w:rsidRDefault="002F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838"/>
    <w:multiLevelType w:val="multilevel"/>
    <w:tmpl w:val="8FE022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FE82FAE"/>
    <w:multiLevelType w:val="hybridMultilevel"/>
    <w:tmpl w:val="A9104F6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410704"/>
    <w:multiLevelType w:val="hybridMultilevel"/>
    <w:tmpl w:val="CEA084DC"/>
    <w:lvl w:ilvl="0" w:tplc="A4BC3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520DCD"/>
    <w:multiLevelType w:val="hybridMultilevel"/>
    <w:tmpl w:val="0144D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6330B4"/>
    <w:multiLevelType w:val="hybridMultilevel"/>
    <w:tmpl w:val="B73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FA"/>
    <w:rsid w:val="00000D6B"/>
    <w:rsid w:val="00002F34"/>
    <w:rsid w:val="00013946"/>
    <w:rsid w:val="00013B8C"/>
    <w:rsid w:val="000209D1"/>
    <w:rsid w:val="00021855"/>
    <w:rsid w:val="00035948"/>
    <w:rsid w:val="00037D1E"/>
    <w:rsid w:val="0004551A"/>
    <w:rsid w:val="000474F9"/>
    <w:rsid w:val="00054DF9"/>
    <w:rsid w:val="0006125F"/>
    <w:rsid w:val="00066F10"/>
    <w:rsid w:val="000724E7"/>
    <w:rsid w:val="0007305B"/>
    <w:rsid w:val="00091839"/>
    <w:rsid w:val="00091B10"/>
    <w:rsid w:val="000B45F3"/>
    <w:rsid w:val="000B5609"/>
    <w:rsid w:val="000B7FBE"/>
    <w:rsid w:val="000C52FB"/>
    <w:rsid w:val="000C603C"/>
    <w:rsid w:val="000C7DBC"/>
    <w:rsid w:val="000D07A6"/>
    <w:rsid w:val="000E04A7"/>
    <w:rsid w:val="000E6389"/>
    <w:rsid w:val="000E6A2E"/>
    <w:rsid w:val="000F0AB3"/>
    <w:rsid w:val="000F79F0"/>
    <w:rsid w:val="001115EA"/>
    <w:rsid w:val="00117C6F"/>
    <w:rsid w:val="00135265"/>
    <w:rsid w:val="001603F8"/>
    <w:rsid w:val="00174595"/>
    <w:rsid w:val="001757C2"/>
    <w:rsid w:val="00195B94"/>
    <w:rsid w:val="001A4B20"/>
    <w:rsid w:val="001B458D"/>
    <w:rsid w:val="001E24FD"/>
    <w:rsid w:val="001F02AA"/>
    <w:rsid w:val="001F284E"/>
    <w:rsid w:val="001F28BC"/>
    <w:rsid w:val="001F37AA"/>
    <w:rsid w:val="001F6D06"/>
    <w:rsid w:val="001F7E30"/>
    <w:rsid w:val="00200ECC"/>
    <w:rsid w:val="002106D2"/>
    <w:rsid w:val="00216BD1"/>
    <w:rsid w:val="00216C5C"/>
    <w:rsid w:val="00221705"/>
    <w:rsid w:val="00241EF5"/>
    <w:rsid w:val="00255D4E"/>
    <w:rsid w:val="00261E4A"/>
    <w:rsid w:val="00286D8D"/>
    <w:rsid w:val="00293A7C"/>
    <w:rsid w:val="002B224C"/>
    <w:rsid w:val="002B4268"/>
    <w:rsid w:val="002D4C35"/>
    <w:rsid w:val="002D6701"/>
    <w:rsid w:val="002E702D"/>
    <w:rsid w:val="002F7991"/>
    <w:rsid w:val="00306FB9"/>
    <w:rsid w:val="0031614A"/>
    <w:rsid w:val="003225BD"/>
    <w:rsid w:val="00324251"/>
    <w:rsid w:val="00324B28"/>
    <w:rsid w:val="00333C9E"/>
    <w:rsid w:val="003542AA"/>
    <w:rsid w:val="00354882"/>
    <w:rsid w:val="003624F0"/>
    <w:rsid w:val="00367A79"/>
    <w:rsid w:val="0037224C"/>
    <w:rsid w:val="00383093"/>
    <w:rsid w:val="00387CCD"/>
    <w:rsid w:val="00387F7B"/>
    <w:rsid w:val="003909E5"/>
    <w:rsid w:val="003A05A4"/>
    <w:rsid w:val="003A2920"/>
    <w:rsid w:val="003A2BA5"/>
    <w:rsid w:val="003A3DBD"/>
    <w:rsid w:val="003B1C18"/>
    <w:rsid w:val="003C0C07"/>
    <w:rsid w:val="003C4D76"/>
    <w:rsid w:val="003D32A4"/>
    <w:rsid w:val="003D7626"/>
    <w:rsid w:val="003E5F93"/>
    <w:rsid w:val="003F1AEF"/>
    <w:rsid w:val="003F2ACF"/>
    <w:rsid w:val="003F54C9"/>
    <w:rsid w:val="00410A1B"/>
    <w:rsid w:val="00414736"/>
    <w:rsid w:val="00431F52"/>
    <w:rsid w:val="00452DD1"/>
    <w:rsid w:val="004628F8"/>
    <w:rsid w:val="004702E5"/>
    <w:rsid w:val="00483480"/>
    <w:rsid w:val="0048388C"/>
    <w:rsid w:val="004871B8"/>
    <w:rsid w:val="00490562"/>
    <w:rsid w:val="00493ED6"/>
    <w:rsid w:val="00497105"/>
    <w:rsid w:val="004A0BBB"/>
    <w:rsid w:val="004A15C7"/>
    <w:rsid w:val="004A2651"/>
    <w:rsid w:val="004A67A4"/>
    <w:rsid w:val="004B4AA0"/>
    <w:rsid w:val="004B51C7"/>
    <w:rsid w:val="004C686E"/>
    <w:rsid w:val="004D0087"/>
    <w:rsid w:val="004D08D4"/>
    <w:rsid w:val="004E2912"/>
    <w:rsid w:val="004E5BBB"/>
    <w:rsid w:val="004E6EA8"/>
    <w:rsid w:val="004F6D0D"/>
    <w:rsid w:val="0050497F"/>
    <w:rsid w:val="00512140"/>
    <w:rsid w:val="00560468"/>
    <w:rsid w:val="00562692"/>
    <w:rsid w:val="005656BE"/>
    <w:rsid w:val="00572D33"/>
    <w:rsid w:val="005801A7"/>
    <w:rsid w:val="00582C33"/>
    <w:rsid w:val="00585BFE"/>
    <w:rsid w:val="005A2C94"/>
    <w:rsid w:val="005A2FA9"/>
    <w:rsid w:val="005A4CA4"/>
    <w:rsid w:val="005B4D72"/>
    <w:rsid w:val="005C5A8F"/>
    <w:rsid w:val="005C5D8B"/>
    <w:rsid w:val="005D353C"/>
    <w:rsid w:val="005D5331"/>
    <w:rsid w:val="005F49C6"/>
    <w:rsid w:val="005F4BF4"/>
    <w:rsid w:val="005F4F91"/>
    <w:rsid w:val="00625A1C"/>
    <w:rsid w:val="00625AC7"/>
    <w:rsid w:val="00634787"/>
    <w:rsid w:val="0064528F"/>
    <w:rsid w:val="006559F8"/>
    <w:rsid w:val="006610E4"/>
    <w:rsid w:val="00661B5D"/>
    <w:rsid w:val="00663D81"/>
    <w:rsid w:val="00666CFB"/>
    <w:rsid w:val="00671449"/>
    <w:rsid w:val="00692EF9"/>
    <w:rsid w:val="00694BA4"/>
    <w:rsid w:val="00696073"/>
    <w:rsid w:val="006B473C"/>
    <w:rsid w:val="006C276A"/>
    <w:rsid w:val="006D5AFA"/>
    <w:rsid w:val="006D713A"/>
    <w:rsid w:val="006E0874"/>
    <w:rsid w:val="006F0B67"/>
    <w:rsid w:val="00700645"/>
    <w:rsid w:val="007070FA"/>
    <w:rsid w:val="0071084D"/>
    <w:rsid w:val="007411E6"/>
    <w:rsid w:val="00744366"/>
    <w:rsid w:val="00754D86"/>
    <w:rsid w:val="00757F15"/>
    <w:rsid w:val="0076643A"/>
    <w:rsid w:val="007664E3"/>
    <w:rsid w:val="007876E7"/>
    <w:rsid w:val="00787E65"/>
    <w:rsid w:val="007A5853"/>
    <w:rsid w:val="007A7780"/>
    <w:rsid w:val="007B0B57"/>
    <w:rsid w:val="007B1E23"/>
    <w:rsid w:val="007D0E23"/>
    <w:rsid w:val="00806BBD"/>
    <w:rsid w:val="00814DCF"/>
    <w:rsid w:val="008168CB"/>
    <w:rsid w:val="00816B45"/>
    <w:rsid w:val="00825EE7"/>
    <w:rsid w:val="00826BDE"/>
    <w:rsid w:val="00835114"/>
    <w:rsid w:val="008378D5"/>
    <w:rsid w:val="008412C2"/>
    <w:rsid w:val="00854CC0"/>
    <w:rsid w:val="0086290B"/>
    <w:rsid w:val="00862D17"/>
    <w:rsid w:val="00866856"/>
    <w:rsid w:val="0087577C"/>
    <w:rsid w:val="008762F7"/>
    <w:rsid w:val="00887778"/>
    <w:rsid w:val="00890E31"/>
    <w:rsid w:val="0089348C"/>
    <w:rsid w:val="00896439"/>
    <w:rsid w:val="008A3AFB"/>
    <w:rsid w:val="008C1065"/>
    <w:rsid w:val="008C34E6"/>
    <w:rsid w:val="008D11E2"/>
    <w:rsid w:val="008E0115"/>
    <w:rsid w:val="008E4FF4"/>
    <w:rsid w:val="00906A82"/>
    <w:rsid w:val="00914143"/>
    <w:rsid w:val="0092216B"/>
    <w:rsid w:val="00923033"/>
    <w:rsid w:val="009253CC"/>
    <w:rsid w:val="0093317A"/>
    <w:rsid w:val="00935BC2"/>
    <w:rsid w:val="00937292"/>
    <w:rsid w:val="00937E70"/>
    <w:rsid w:val="00957ABC"/>
    <w:rsid w:val="009616DD"/>
    <w:rsid w:val="00963892"/>
    <w:rsid w:val="009908E9"/>
    <w:rsid w:val="00997384"/>
    <w:rsid w:val="009A195E"/>
    <w:rsid w:val="009B44A4"/>
    <w:rsid w:val="009B5415"/>
    <w:rsid w:val="009B6534"/>
    <w:rsid w:val="009C5DFF"/>
    <w:rsid w:val="009C6198"/>
    <w:rsid w:val="009D25FA"/>
    <w:rsid w:val="009D738D"/>
    <w:rsid w:val="00A10A24"/>
    <w:rsid w:val="00A25D69"/>
    <w:rsid w:val="00A313DE"/>
    <w:rsid w:val="00A516D0"/>
    <w:rsid w:val="00A5201B"/>
    <w:rsid w:val="00A57F03"/>
    <w:rsid w:val="00A71F05"/>
    <w:rsid w:val="00A72488"/>
    <w:rsid w:val="00A76D61"/>
    <w:rsid w:val="00A83980"/>
    <w:rsid w:val="00A9332F"/>
    <w:rsid w:val="00A955E9"/>
    <w:rsid w:val="00AB3BA8"/>
    <w:rsid w:val="00AB547B"/>
    <w:rsid w:val="00AD06F2"/>
    <w:rsid w:val="00AD0ECC"/>
    <w:rsid w:val="00AD1E66"/>
    <w:rsid w:val="00AD3E52"/>
    <w:rsid w:val="00AE15DE"/>
    <w:rsid w:val="00AE43CD"/>
    <w:rsid w:val="00AE75F3"/>
    <w:rsid w:val="00B00E6C"/>
    <w:rsid w:val="00B04268"/>
    <w:rsid w:val="00B10C32"/>
    <w:rsid w:val="00B118B5"/>
    <w:rsid w:val="00B127FF"/>
    <w:rsid w:val="00B344E0"/>
    <w:rsid w:val="00B53CD8"/>
    <w:rsid w:val="00B56E40"/>
    <w:rsid w:val="00B602F4"/>
    <w:rsid w:val="00B63EDD"/>
    <w:rsid w:val="00B66258"/>
    <w:rsid w:val="00B74D12"/>
    <w:rsid w:val="00B85C98"/>
    <w:rsid w:val="00B90522"/>
    <w:rsid w:val="00B9467A"/>
    <w:rsid w:val="00BA2122"/>
    <w:rsid w:val="00BD1017"/>
    <w:rsid w:val="00BD5FEE"/>
    <w:rsid w:val="00BE255D"/>
    <w:rsid w:val="00BE5FB3"/>
    <w:rsid w:val="00BF06D1"/>
    <w:rsid w:val="00BF191A"/>
    <w:rsid w:val="00BF4EF2"/>
    <w:rsid w:val="00BF6193"/>
    <w:rsid w:val="00C00CAD"/>
    <w:rsid w:val="00C011F9"/>
    <w:rsid w:val="00C024B9"/>
    <w:rsid w:val="00C14118"/>
    <w:rsid w:val="00C14E8E"/>
    <w:rsid w:val="00C17586"/>
    <w:rsid w:val="00C20544"/>
    <w:rsid w:val="00C21A0F"/>
    <w:rsid w:val="00C241B4"/>
    <w:rsid w:val="00C40002"/>
    <w:rsid w:val="00C410B8"/>
    <w:rsid w:val="00C444FB"/>
    <w:rsid w:val="00C464B9"/>
    <w:rsid w:val="00C4786D"/>
    <w:rsid w:val="00C70B44"/>
    <w:rsid w:val="00C754CA"/>
    <w:rsid w:val="00C76519"/>
    <w:rsid w:val="00C82DA2"/>
    <w:rsid w:val="00C846E2"/>
    <w:rsid w:val="00C92AAE"/>
    <w:rsid w:val="00C9525B"/>
    <w:rsid w:val="00CA26BC"/>
    <w:rsid w:val="00CA4441"/>
    <w:rsid w:val="00CD24F3"/>
    <w:rsid w:val="00CE6AD6"/>
    <w:rsid w:val="00CF220E"/>
    <w:rsid w:val="00D00278"/>
    <w:rsid w:val="00D02640"/>
    <w:rsid w:val="00D02C94"/>
    <w:rsid w:val="00D05551"/>
    <w:rsid w:val="00D11C38"/>
    <w:rsid w:val="00D1409D"/>
    <w:rsid w:val="00D16193"/>
    <w:rsid w:val="00D227DB"/>
    <w:rsid w:val="00D2382C"/>
    <w:rsid w:val="00D25A39"/>
    <w:rsid w:val="00D33785"/>
    <w:rsid w:val="00D464BA"/>
    <w:rsid w:val="00D52004"/>
    <w:rsid w:val="00D53B00"/>
    <w:rsid w:val="00D6080A"/>
    <w:rsid w:val="00D64841"/>
    <w:rsid w:val="00D67115"/>
    <w:rsid w:val="00D70D3B"/>
    <w:rsid w:val="00D7199A"/>
    <w:rsid w:val="00D773D9"/>
    <w:rsid w:val="00D8632A"/>
    <w:rsid w:val="00D86488"/>
    <w:rsid w:val="00D971C4"/>
    <w:rsid w:val="00D97480"/>
    <w:rsid w:val="00D97D2D"/>
    <w:rsid w:val="00DA09C8"/>
    <w:rsid w:val="00DB1548"/>
    <w:rsid w:val="00DB363D"/>
    <w:rsid w:val="00DB5239"/>
    <w:rsid w:val="00DB69CF"/>
    <w:rsid w:val="00DC2C60"/>
    <w:rsid w:val="00DC3303"/>
    <w:rsid w:val="00DD516A"/>
    <w:rsid w:val="00DD7B6F"/>
    <w:rsid w:val="00DE0C00"/>
    <w:rsid w:val="00DF0CB7"/>
    <w:rsid w:val="00DF4E6F"/>
    <w:rsid w:val="00E00213"/>
    <w:rsid w:val="00E12766"/>
    <w:rsid w:val="00E24F1D"/>
    <w:rsid w:val="00E2522C"/>
    <w:rsid w:val="00E30928"/>
    <w:rsid w:val="00E33C6D"/>
    <w:rsid w:val="00E347CE"/>
    <w:rsid w:val="00E422E0"/>
    <w:rsid w:val="00E4548A"/>
    <w:rsid w:val="00E50FAF"/>
    <w:rsid w:val="00E5317D"/>
    <w:rsid w:val="00E6327F"/>
    <w:rsid w:val="00E6757D"/>
    <w:rsid w:val="00E7046E"/>
    <w:rsid w:val="00E77F0D"/>
    <w:rsid w:val="00E849A7"/>
    <w:rsid w:val="00EA3739"/>
    <w:rsid w:val="00EB17E3"/>
    <w:rsid w:val="00EB6112"/>
    <w:rsid w:val="00ED51CC"/>
    <w:rsid w:val="00EE1066"/>
    <w:rsid w:val="00EF5C65"/>
    <w:rsid w:val="00F009B7"/>
    <w:rsid w:val="00F2051E"/>
    <w:rsid w:val="00F3353D"/>
    <w:rsid w:val="00F53378"/>
    <w:rsid w:val="00F563B0"/>
    <w:rsid w:val="00F6140E"/>
    <w:rsid w:val="00F61A96"/>
    <w:rsid w:val="00F86A21"/>
    <w:rsid w:val="00F9149E"/>
    <w:rsid w:val="00F9262E"/>
    <w:rsid w:val="00FA0F36"/>
    <w:rsid w:val="00FB1507"/>
    <w:rsid w:val="00FB6B4A"/>
    <w:rsid w:val="00FD1569"/>
    <w:rsid w:val="00FD61F2"/>
    <w:rsid w:val="00FE0089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41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143"/>
    <w:rPr>
      <w:color w:val="800080"/>
      <w:u w:val="single"/>
    </w:rPr>
  </w:style>
  <w:style w:type="paragraph" w:customStyle="1" w:styleId="xl63">
    <w:name w:val="xl63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141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141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14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1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A2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2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1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41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143"/>
    <w:rPr>
      <w:color w:val="800080"/>
      <w:u w:val="single"/>
    </w:rPr>
  </w:style>
  <w:style w:type="paragraph" w:customStyle="1" w:styleId="xl63">
    <w:name w:val="xl63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141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141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14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1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A2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2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1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AF36CAE8382589F1E5A26CAC1CAA9844C9A06310C21098C1FE985A7D934C63B8BE73C9F82C2A7Cy9C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BDED-DE2D-4E78-8876-B5B7960F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12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 Константин Петрович</dc:creator>
  <cp:lastModifiedBy>11_1</cp:lastModifiedBy>
  <cp:revision>8</cp:revision>
  <cp:lastPrinted>2015-06-30T04:34:00Z</cp:lastPrinted>
  <dcterms:created xsi:type="dcterms:W3CDTF">2015-06-16T07:02:00Z</dcterms:created>
  <dcterms:modified xsi:type="dcterms:W3CDTF">2015-06-30T04:40:00Z</dcterms:modified>
</cp:coreProperties>
</file>