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7C" w:rsidRPr="009A7EF7" w:rsidRDefault="00F1227C" w:rsidP="00AB2D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9A7EF7">
        <w:rPr>
          <w:rFonts w:ascii="Times New Roman" w:hAnsi="Times New Roman"/>
          <w:b/>
          <w:sz w:val="24"/>
          <w:szCs w:val="24"/>
        </w:rPr>
        <w:t>ПРОЕКТ</w:t>
      </w:r>
    </w:p>
    <w:p w:rsidR="00F1227C" w:rsidRPr="009A7EF7" w:rsidRDefault="00F1227C" w:rsidP="00AB2D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216"/>
        <w:gridCol w:w="558"/>
        <w:gridCol w:w="226"/>
        <w:gridCol w:w="1516"/>
        <w:gridCol w:w="372"/>
        <w:gridCol w:w="345"/>
        <w:gridCol w:w="228"/>
        <w:gridCol w:w="3872"/>
        <w:gridCol w:w="444"/>
        <w:gridCol w:w="1794"/>
      </w:tblGrid>
      <w:tr w:rsidR="00F1227C" w:rsidRPr="009A7EF7" w:rsidTr="00840E27">
        <w:trPr>
          <w:trHeight w:hRule="exact" w:val="1088"/>
        </w:trPr>
        <w:tc>
          <w:tcPr>
            <w:tcW w:w="5000" w:type="pct"/>
            <w:gridSpan w:val="10"/>
          </w:tcPr>
          <w:p w:rsidR="00F1227C" w:rsidRPr="009A7EF7" w:rsidRDefault="00F1227C" w:rsidP="00840E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B0290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2.5pt">
                  <v:imagedata r:id="rId7" o:title=""/>
                </v:shape>
              </w:pict>
            </w:r>
            <w:r w:rsidRPr="009A7EF7">
              <w:rPr>
                <w:rFonts w:ascii="Times New Roman" w:hAnsi="Times New Roman"/>
              </w:rPr>
              <w:t xml:space="preserve">          </w:t>
            </w:r>
          </w:p>
        </w:tc>
      </w:tr>
      <w:tr w:rsidR="00F1227C" w:rsidRPr="009A7EF7" w:rsidTr="00840E27">
        <w:trPr>
          <w:trHeight w:hRule="exact" w:val="360"/>
        </w:trPr>
        <w:tc>
          <w:tcPr>
            <w:tcW w:w="5000" w:type="pct"/>
            <w:gridSpan w:val="10"/>
          </w:tcPr>
          <w:p w:rsidR="00F1227C" w:rsidRPr="009A7EF7" w:rsidRDefault="00F1227C" w:rsidP="00840E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EF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образование городское поселение  Приобье</w:t>
            </w:r>
          </w:p>
          <w:p w:rsidR="00F1227C" w:rsidRPr="009A7EF7" w:rsidRDefault="00F1227C" w:rsidP="00840E27">
            <w:pPr>
              <w:ind w:firstLine="756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F1227C" w:rsidRPr="009A7EF7" w:rsidTr="008817EF">
        <w:trPr>
          <w:trHeight w:hRule="exact" w:val="1238"/>
        </w:trPr>
        <w:tc>
          <w:tcPr>
            <w:tcW w:w="5000" w:type="pct"/>
            <w:gridSpan w:val="10"/>
          </w:tcPr>
          <w:p w:rsidR="00F1227C" w:rsidRPr="009A7EF7" w:rsidRDefault="00F1227C" w:rsidP="00840E27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F1227C" w:rsidRPr="009A7EF7" w:rsidRDefault="00F1227C" w:rsidP="009A7EF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7EF7">
              <w:rPr>
                <w:rFonts w:ascii="Times New Roman" w:hAnsi="Times New Roman"/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F1227C" w:rsidRPr="009A7EF7" w:rsidRDefault="00F1227C" w:rsidP="00840E27">
            <w:pPr>
              <w:jc w:val="center"/>
              <w:rPr>
                <w:rFonts w:ascii="Times New Roman" w:hAnsi="Times New Roman"/>
                <w:b/>
                <w:bCs/>
                <w:spacing w:val="40"/>
                <w:sz w:val="26"/>
                <w:szCs w:val="26"/>
              </w:rPr>
            </w:pPr>
            <w:r w:rsidRPr="009A7EF7">
              <w:rPr>
                <w:rFonts w:ascii="Times New Roman" w:hAnsi="Times New Roman"/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F1227C" w:rsidRPr="009A7EF7" w:rsidTr="008817EF">
        <w:trPr>
          <w:trHeight w:hRule="exact" w:val="353"/>
        </w:trPr>
        <w:tc>
          <w:tcPr>
            <w:tcW w:w="106" w:type="pct"/>
            <w:tcMar>
              <w:left w:w="0" w:type="dxa"/>
              <w:right w:w="0" w:type="dxa"/>
            </w:tcMar>
            <w:vAlign w:val="bottom"/>
          </w:tcPr>
          <w:p w:rsidR="00F1227C" w:rsidRPr="009A7EF7" w:rsidRDefault="00F1227C" w:rsidP="00840E27">
            <w:pPr>
              <w:jc w:val="right"/>
              <w:rPr>
                <w:rFonts w:ascii="Times New Roman" w:hAnsi="Times New Roman"/>
              </w:rPr>
            </w:pPr>
            <w:r w:rsidRPr="009A7EF7">
              <w:rPr>
                <w:rFonts w:ascii="Times New Roman" w:hAnsi="Times New Roman"/>
              </w:rPr>
              <w:t>«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1227C" w:rsidRPr="009A7EF7" w:rsidRDefault="00F1227C" w:rsidP="009A7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1227C" w:rsidRPr="009A7EF7" w:rsidRDefault="00F1227C" w:rsidP="00840E27">
            <w:pPr>
              <w:rPr>
                <w:rFonts w:ascii="Times New Roman" w:hAnsi="Times New Roman"/>
              </w:rPr>
            </w:pPr>
            <w:r w:rsidRPr="009A7EF7">
              <w:rPr>
                <w:rFonts w:ascii="Times New Roman" w:hAnsi="Times New Roman"/>
              </w:rP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1227C" w:rsidRPr="009A7EF7" w:rsidRDefault="00F1227C" w:rsidP="00840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Mar>
              <w:left w:w="0" w:type="dxa"/>
              <w:right w:w="0" w:type="dxa"/>
            </w:tcMar>
            <w:vAlign w:val="bottom"/>
          </w:tcPr>
          <w:p w:rsidR="00F1227C" w:rsidRPr="009A7EF7" w:rsidRDefault="00F1227C" w:rsidP="00840E2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A7EF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80" w:type="pct"/>
            <w:tcMar>
              <w:left w:w="0" w:type="dxa"/>
              <w:right w:w="0" w:type="dxa"/>
            </w:tcMar>
            <w:vAlign w:val="bottom"/>
          </w:tcPr>
          <w:p w:rsidR="00F1227C" w:rsidRPr="009A7EF7" w:rsidRDefault="00F1227C" w:rsidP="00840E27">
            <w:pPr>
              <w:rPr>
                <w:rFonts w:ascii="Times New Roman" w:hAnsi="Times New Roman"/>
                <w:sz w:val="24"/>
                <w:szCs w:val="24"/>
              </w:rPr>
            </w:pPr>
            <w:r w:rsidRPr="009A7E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1227C" w:rsidRPr="009A7EF7" w:rsidRDefault="00F1227C" w:rsidP="00840E27">
            <w:pPr>
              <w:rPr>
                <w:rFonts w:ascii="Times New Roman" w:hAnsi="Times New Roman"/>
                <w:sz w:val="24"/>
                <w:szCs w:val="24"/>
              </w:rPr>
            </w:pPr>
            <w:r w:rsidRPr="009A7EF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23" w:type="pct"/>
            <w:vAlign w:val="bottom"/>
          </w:tcPr>
          <w:p w:rsidR="00F1227C" w:rsidRPr="009A7EF7" w:rsidRDefault="00F1227C" w:rsidP="00840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F1227C" w:rsidRPr="009A7EF7" w:rsidRDefault="00F1227C" w:rsidP="00840E27">
            <w:pPr>
              <w:jc w:val="center"/>
              <w:rPr>
                <w:rFonts w:ascii="Times New Roman" w:hAnsi="Times New Roman"/>
              </w:rPr>
            </w:pPr>
            <w:r w:rsidRPr="009A7EF7">
              <w:rPr>
                <w:rFonts w:ascii="Times New Roman" w:hAnsi="Times New Roman"/>
              </w:rPr>
              <w:t>№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bottom"/>
          </w:tcPr>
          <w:p w:rsidR="00F1227C" w:rsidRPr="009A7EF7" w:rsidRDefault="00F1227C" w:rsidP="00840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27C" w:rsidRPr="009A7EF7" w:rsidTr="008817EF">
        <w:trPr>
          <w:trHeight w:hRule="exact" w:val="538"/>
        </w:trPr>
        <w:tc>
          <w:tcPr>
            <w:tcW w:w="5000" w:type="pct"/>
            <w:gridSpan w:val="10"/>
          </w:tcPr>
          <w:p w:rsidR="00F1227C" w:rsidRPr="009A7EF7" w:rsidRDefault="00F1227C" w:rsidP="00881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F7">
              <w:rPr>
                <w:rFonts w:ascii="Times New Roman" w:hAnsi="Times New Roman"/>
                <w:sz w:val="24"/>
                <w:szCs w:val="24"/>
              </w:rPr>
              <w:t>п.г.т. Приобье</w:t>
            </w:r>
          </w:p>
        </w:tc>
      </w:tr>
    </w:tbl>
    <w:p w:rsidR="00F1227C" w:rsidRDefault="00F1227C" w:rsidP="009A7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утверждении положения </w:t>
      </w:r>
    </w:p>
    <w:p w:rsidR="00F1227C" w:rsidRDefault="00F1227C" w:rsidP="009A7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порядке реализации </w:t>
      </w:r>
    </w:p>
    <w:p w:rsidR="00F1227C" w:rsidRDefault="00F1227C" w:rsidP="009A7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правотворческой инициативы граждан </w:t>
      </w:r>
    </w:p>
    <w:p w:rsidR="00F1227C" w:rsidRDefault="00F1227C" w:rsidP="009A7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муниципальном образовании </w:t>
      </w:r>
    </w:p>
    <w:p w:rsidR="00F1227C" w:rsidRPr="009A7EF7" w:rsidRDefault="00F1227C" w:rsidP="009A7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городское поселение Приобье</w:t>
      </w:r>
    </w:p>
    <w:p w:rsidR="00F1227C" w:rsidRDefault="00F1227C" w:rsidP="00F17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27C" w:rsidRPr="009A7EF7" w:rsidRDefault="00F1227C" w:rsidP="00F17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 w:rsidRPr="009A7EF7">
          <w:rPr>
            <w:rFonts w:ascii="Times New Roman" w:hAnsi="Times New Roman"/>
            <w:sz w:val="24"/>
            <w:szCs w:val="24"/>
          </w:rPr>
          <w:t>статьей 26</w:t>
        </w:r>
      </w:hyperlink>
      <w:r w:rsidRPr="009A7EF7"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4"/>
          <w:szCs w:val="24"/>
        </w:rPr>
        <w:t xml:space="preserve"> Уставом</w:t>
      </w:r>
      <w:r w:rsidRPr="00DE6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Приобье, Совет депутатов городского поселения Приобье РЕШИЛ:</w:t>
      </w:r>
      <w:r w:rsidRPr="00DE6BA2">
        <w:rPr>
          <w:rFonts w:ascii="Times New Roman" w:hAnsi="Times New Roman"/>
          <w:sz w:val="24"/>
          <w:szCs w:val="24"/>
        </w:rPr>
        <w:t xml:space="preserve"> </w:t>
      </w:r>
    </w:p>
    <w:p w:rsidR="00F1227C" w:rsidRPr="009A7EF7" w:rsidRDefault="00F1227C" w:rsidP="009A7E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 xml:space="preserve">1. Утвердить </w:t>
      </w:r>
      <w:hyperlink w:anchor="Par31" w:history="1">
        <w:r w:rsidRPr="009A7EF7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9A7EF7">
        <w:rPr>
          <w:rFonts w:ascii="Times New Roman" w:hAnsi="Times New Roman"/>
          <w:sz w:val="24"/>
          <w:szCs w:val="24"/>
        </w:rPr>
        <w:t xml:space="preserve"> о порядке реализации правотворческой инициативы граждан в муниципальном образовании </w:t>
      </w:r>
      <w:r>
        <w:rPr>
          <w:rFonts w:ascii="Times New Roman" w:hAnsi="Times New Roman"/>
          <w:sz w:val="24"/>
          <w:szCs w:val="24"/>
        </w:rPr>
        <w:t xml:space="preserve">городское поселение Приобье </w:t>
      </w:r>
      <w:r w:rsidRPr="009A7EF7">
        <w:rPr>
          <w:rFonts w:ascii="Times New Roman" w:hAnsi="Times New Roman"/>
          <w:sz w:val="24"/>
          <w:szCs w:val="24"/>
        </w:rPr>
        <w:t>(прилагается).</w:t>
      </w:r>
    </w:p>
    <w:p w:rsidR="00F1227C" w:rsidRDefault="00F1227C" w:rsidP="009A7E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2. Опубликовать настоящее решение в газете «Наши новости: Приобье»</w:t>
      </w:r>
      <w:r w:rsidRPr="000351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</w:t>
      </w:r>
      <w:r w:rsidRPr="00035166">
        <w:rPr>
          <w:rFonts w:ascii="Times New Roman" w:hAnsi="Times New Roman"/>
          <w:sz w:val="24"/>
          <w:szCs w:val="24"/>
        </w:rPr>
        <w:t>акже разместить на сайте муниципального образования городское поселение Приобье в информационно-телекоммуникационной сети «Интернет».</w:t>
      </w:r>
    </w:p>
    <w:p w:rsidR="00F1227C" w:rsidRDefault="00F1227C" w:rsidP="009A7E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3. Решение вступает в силу после его официального опубликования.</w:t>
      </w:r>
    </w:p>
    <w:p w:rsidR="00F1227C" w:rsidRPr="009A7EF7" w:rsidRDefault="00F1227C" w:rsidP="009A7E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главу городского поселения Приобье.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27C" w:rsidRDefault="00F1227C" w:rsidP="00AB2D0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F1227C" w:rsidRDefault="00F1227C" w:rsidP="00AB2D0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F1227C" w:rsidRDefault="00F1227C" w:rsidP="00AB2D0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F1227C" w:rsidRDefault="00F1227C" w:rsidP="00AB2D0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F1227C" w:rsidRPr="009A7EF7" w:rsidRDefault="00F1227C" w:rsidP="00AB2D0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F1227C" w:rsidRPr="00E46DE1" w:rsidRDefault="00F1227C" w:rsidP="00E46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E1">
        <w:rPr>
          <w:rFonts w:ascii="Times New Roman" w:hAnsi="Times New Roman"/>
          <w:sz w:val="24"/>
          <w:szCs w:val="24"/>
        </w:rPr>
        <w:t>Председатель Совета депутатов</w:t>
      </w:r>
      <w:r w:rsidRPr="00E46DE1">
        <w:rPr>
          <w:rFonts w:ascii="Times New Roman" w:hAnsi="Times New Roman"/>
          <w:sz w:val="24"/>
          <w:szCs w:val="24"/>
        </w:rPr>
        <w:tab/>
      </w:r>
      <w:r w:rsidRPr="00E46DE1">
        <w:rPr>
          <w:rFonts w:ascii="Times New Roman" w:hAnsi="Times New Roman"/>
          <w:sz w:val="24"/>
          <w:szCs w:val="24"/>
        </w:rPr>
        <w:tab/>
      </w:r>
      <w:r w:rsidRPr="00E46DE1">
        <w:rPr>
          <w:rFonts w:ascii="Times New Roman" w:hAnsi="Times New Roman"/>
          <w:sz w:val="24"/>
          <w:szCs w:val="24"/>
        </w:rPr>
        <w:tab/>
        <w:t>Глава городского поселения Приобье</w:t>
      </w:r>
    </w:p>
    <w:p w:rsidR="00F1227C" w:rsidRPr="00E46DE1" w:rsidRDefault="00F1227C" w:rsidP="00E46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6DE1">
        <w:rPr>
          <w:rFonts w:ascii="Times New Roman" w:hAnsi="Times New Roman"/>
          <w:sz w:val="24"/>
          <w:szCs w:val="24"/>
        </w:rPr>
        <w:t>городского поселения Приобье</w:t>
      </w:r>
      <w:r w:rsidRPr="00E46DE1">
        <w:rPr>
          <w:rFonts w:ascii="Times New Roman" w:hAnsi="Times New Roman"/>
          <w:sz w:val="24"/>
          <w:szCs w:val="24"/>
        </w:rPr>
        <w:tab/>
      </w:r>
      <w:r w:rsidRPr="00E46DE1">
        <w:rPr>
          <w:rFonts w:ascii="Times New Roman" w:hAnsi="Times New Roman"/>
          <w:sz w:val="24"/>
          <w:szCs w:val="24"/>
        </w:rPr>
        <w:tab/>
      </w:r>
    </w:p>
    <w:p w:rsidR="00F1227C" w:rsidRPr="00E46DE1" w:rsidRDefault="00F1227C" w:rsidP="00E46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27C" w:rsidRPr="00E46DE1" w:rsidRDefault="00F1227C" w:rsidP="00E46D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27C" w:rsidRPr="00E46DE1" w:rsidRDefault="00F1227C" w:rsidP="00E46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DE1">
        <w:rPr>
          <w:rFonts w:ascii="Times New Roman" w:hAnsi="Times New Roman"/>
          <w:sz w:val="24"/>
          <w:szCs w:val="24"/>
        </w:rPr>
        <w:t>________________Я.С. Разумов                              __________________Е.Ю. Ермаков</w:t>
      </w:r>
    </w:p>
    <w:p w:rsidR="00F1227C" w:rsidRDefault="00F1227C" w:rsidP="00F170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F1227C" w:rsidRPr="009A7EF7" w:rsidSect="008F5C0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1227C" w:rsidRPr="002E628A" w:rsidRDefault="00F1227C" w:rsidP="002E628A">
      <w:pPr>
        <w:spacing w:after="0" w:line="240" w:lineRule="auto"/>
        <w:ind w:left="5580" w:firstLine="360"/>
        <w:jc w:val="both"/>
        <w:rPr>
          <w:rFonts w:ascii="Times New Roman" w:hAnsi="Times New Roman"/>
          <w:sz w:val="24"/>
          <w:szCs w:val="24"/>
        </w:rPr>
      </w:pPr>
      <w:r w:rsidRPr="002E628A">
        <w:rPr>
          <w:rFonts w:ascii="Times New Roman" w:hAnsi="Times New Roman"/>
          <w:sz w:val="24"/>
          <w:szCs w:val="24"/>
        </w:rPr>
        <w:t>Приложение к решению</w:t>
      </w:r>
    </w:p>
    <w:p w:rsidR="00F1227C" w:rsidRPr="002E628A" w:rsidRDefault="00F1227C" w:rsidP="002E6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8A">
        <w:rPr>
          <w:rFonts w:ascii="Times New Roman" w:hAnsi="Times New Roman"/>
          <w:sz w:val="24"/>
          <w:szCs w:val="24"/>
        </w:rPr>
        <w:tab/>
      </w:r>
      <w:r w:rsidRPr="002E628A">
        <w:rPr>
          <w:rFonts w:ascii="Times New Roman" w:hAnsi="Times New Roman"/>
          <w:sz w:val="24"/>
          <w:szCs w:val="24"/>
        </w:rPr>
        <w:tab/>
      </w:r>
      <w:r w:rsidRPr="002E628A">
        <w:rPr>
          <w:rFonts w:ascii="Times New Roman" w:hAnsi="Times New Roman"/>
          <w:sz w:val="24"/>
          <w:szCs w:val="24"/>
        </w:rPr>
        <w:tab/>
      </w:r>
      <w:r w:rsidRPr="002E628A">
        <w:rPr>
          <w:rFonts w:ascii="Times New Roman" w:hAnsi="Times New Roman"/>
          <w:sz w:val="24"/>
          <w:szCs w:val="24"/>
        </w:rPr>
        <w:tab/>
      </w:r>
      <w:r w:rsidRPr="002E628A">
        <w:rPr>
          <w:rFonts w:ascii="Times New Roman" w:hAnsi="Times New Roman"/>
          <w:sz w:val="24"/>
          <w:szCs w:val="24"/>
        </w:rPr>
        <w:tab/>
      </w:r>
      <w:r w:rsidRPr="002E628A">
        <w:rPr>
          <w:rFonts w:ascii="Times New Roman" w:hAnsi="Times New Roman"/>
          <w:sz w:val="24"/>
          <w:szCs w:val="24"/>
        </w:rPr>
        <w:tab/>
      </w:r>
      <w:r w:rsidRPr="002E628A">
        <w:rPr>
          <w:rFonts w:ascii="Times New Roman" w:hAnsi="Times New Roman"/>
          <w:sz w:val="24"/>
          <w:szCs w:val="24"/>
        </w:rPr>
        <w:tab/>
      </w:r>
      <w:r w:rsidRPr="002E628A">
        <w:rPr>
          <w:rFonts w:ascii="Times New Roman" w:hAnsi="Times New Roman"/>
          <w:sz w:val="24"/>
          <w:szCs w:val="24"/>
        </w:rPr>
        <w:tab/>
        <w:t xml:space="preserve">    Совета депутатов</w:t>
      </w:r>
    </w:p>
    <w:p w:rsidR="00F1227C" w:rsidRPr="002E628A" w:rsidRDefault="00F1227C" w:rsidP="002E628A">
      <w:pPr>
        <w:spacing w:after="0" w:line="240" w:lineRule="auto"/>
        <w:ind w:firstLine="5940"/>
        <w:rPr>
          <w:rFonts w:ascii="Times New Roman" w:hAnsi="Times New Roman"/>
          <w:sz w:val="24"/>
          <w:szCs w:val="24"/>
        </w:rPr>
      </w:pPr>
      <w:r w:rsidRPr="002E628A">
        <w:rPr>
          <w:rFonts w:ascii="Times New Roman" w:hAnsi="Times New Roman"/>
          <w:sz w:val="24"/>
          <w:szCs w:val="24"/>
        </w:rPr>
        <w:t>городского поселения Приобье</w:t>
      </w:r>
    </w:p>
    <w:p w:rsidR="00F1227C" w:rsidRPr="002E628A" w:rsidRDefault="00F1227C" w:rsidP="002E628A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u w:val="single"/>
        </w:rPr>
      </w:pPr>
      <w:r w:rsidRPr="002E628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«   </w:t>
      </w:r>
      <w:r w:rsidRPr="002E628A">
        <w:rPr>
          <w:rFonts w:ascii="Times New Roman" w:hAnsi="Times New Roman"/>
          <w:sz w:val="24"/>
          <w:szCs w:val="24"/>
          <w:u w:val="single"/>
        </w:rPr>
        <w:t>»</w:t>
      </w:r>
      <w:r w:rsidRPr="002E628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smartTag w:uri="urn:schemas-microsoft-com:office:smarttags" w:element="metricconverter">
        <w:smartTagPr>
          <w:attr w:name="ProductID" w:val="2015 г"/>
        </w:smartTagPr>
        <w:r w:rsidRPr="002E628A">
          <w:rPr>
            <w:rFonts w:ascii="Times New Roman" w:hAnsi="Times New Roman"/>
            <w:sz w:val="24"/>
            <w:szCs w:val="24"/>
          </w:rPr>
          <w:t>2015 г</w:t>
        </w:r>
      </w:smartTag>
      <w:r w:rsidRPr="002E628A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___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1"/>
      <w:bookmarkEnd w:id="0"/>
      <w:r w:rsidRPr="009A7EF7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EF7">
        <w:rPr>
          <w:rFonts w:ascii="Times New Roman" w:hAnsi="Times New Roman"/>
          <w:b/>
          <w:bCs/>
          <w:sz w:val="24"/>
          <w:szCs w:val="24"/>
        </w:rPr>
        <w:t>О ПОРЯДКЕ РЕАЛИЗАЦИИ ПРАВОТВОРЧЕСКОЙ ИНИЦИАТИВЫ</w:t>
      </w:r>
    </w:p>
    <w:p w:rsidR="00F1227C" w:rsidRPr="009A7EF7" w:rsidRDefault="00F1227C" w:rsidP="00D1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EF7">
        <w:rPr>
          <w:rFonts w:ascii="Times New Roman" w:hAnsi="Times New Roman"/>
          <w:b/>
          <w:bCs/>
          <w:sz w:val="24"/>
          <w:szCs w:val="24"/>
        </w:rPr>
        <w:t>ГРАЖДАН В МУНИЦИПАЛЬНОМ ОБРАЗОВАНИИ</w:t>
      </w:r>
      <w:r>
        <w:rPr>
          <w:rFonts w:ascii="Times New Roman" w:hAnsi="Times New Roman"/>
          <w:b/>
          <w:bCs/>
          <w:sz w:val="24"/>
          <w:szCs w:val="24"/>
        </w:rPr>
        <w:t xml:space="preserve"> ГОРОДСКОЕ ПОСЕЛЕНИЕ ПРИОБЬЕ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9A7EF7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9A7EF7">
          <w:rPr>
            <w:rFonts w:ascii="Times New Roman" w:hAnsi="Times New Roman"/>
            <w:sz w:val="24"/>
            <w:szCs w:val="24"/>
          </w:rPr>
          <w:t>.</w:t>
        </w:r>
      </w:smartTag>
      <w:r w:rsidRPr="009A7EF7">
        <w:rPr>
          <w:rFonts w:ascii="Times New Roman" w:hAnsi="Times New Roman"/>
          <w:sz w:val="24"/>
          <w:szCs w:val="24"/>
        </w:rPr>
        <w:t xml:space="preserve">  Общие положения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27C" w:rsidRPr="009A7EF7" w:rsidRDefault="00F1227C" w:rsidP="005F1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1. Положение о порядке реализации правотворческой инициативы граждан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городское поселение Приобье</w:t>
      </w:r>
      <w:r w:rsidRPr="009A7EF7">
        <w:rPr>
          <w:rFonts w:ascii="Times New Roman" w:hAnsi="Times New Roman"/>
          <w:sz w:val="24"/>
          <w:szCs w:val="24"/>
        </w:rPr>
        <w:t xml:space="preserve"> (далее - Положение), разработано в соответствии с </w:t>
      </w:r>
      <w:hyperlink r:id="rId9" w:history="1">
        <w:r w:rsidRPr="009A7EF7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9A7EF7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9A7EF7">
          <w:rPr>
            <w:rFonts w:ascii="Times New Roman" w:hAnsi="Times New Roman"/>
            <w:sz w:val="24"/>
            <w:szCs w:val="24"/>
          </w:rPr>
          <w:t>законом</w:t>
        </w:r>
      </w:hyperlink>
      <w:r w:rsidRPr="009A7EF7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bookmarkStart w:id="1" w:name="_GoBack"/>
      <w:bookmarkEnd w:id="1"/>
      <w:r w:rsidRPr="009A7EF7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9A7EF7">
          <w:rPr>
            <w:rFonts w:ascii="Times New Roman" w:hAnsi="Times New Roman"/>
            <w:sz w:val="24"/>
            <w:szCs w:val="24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Приобье</w:t>
      </w:r>
      <w:r w:rsidRPr="009A7EF7">
        <w:rPr>
          <w:rFonts w:ascii="Times New Roman" w:hAnsi="Times New Roman"/>
          <w:sz w:val="24"/>
          <w:szCs w:val="24"/>
        </w:rPr>
        <w:t xml:space="preserve"> и регулирует порядок реализации правотворческой инициативы граждан, обладающих избирательным правом (далее - правотворческая инициатива).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2. Правотворческая инициатива является формой непосредственного участия населения в осуществлении местного самоуправления.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3. Предметом правотворческой инициативы могут являться любые вопросы местного значения.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4. В целях настоящего Положения под правотворческой инициативой понимается право граждан, обладающих избирательным правом, вносить на рассмотрение органов или должностных лиц местного самоуправления проекты муниципальных правовых актов по вопросам местного значения, в компетенцию которых входит принятие соответствующего муниципального правового акта.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5. Правотворческая инициатива может быть реализована путем внесения в органы местного самоуправления или должностным лицам местного самоуправления: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а) проектов муниципальных правовых актов по вопросам местного значения;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б) проектов муниципальных правовых актов о внесении изменений и (или) дополнений в действующие муниципальные правовые акты по вопросам местного значения;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в) проектов муниципальных правовых актов о признании утратившими силу ранее принятых муниципальных правовых актов по вопросам местного значения;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г) проектов муниципальных правовых актов об отмене муниципальных правовых актов.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II. Порядок формирования инициативной группы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6. Для реализации правотворческой инициативы на добровольных началах формируется инициативная группа граждан, обладающих избирательным правом (далее - инициативная группа), численностью не мен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D179C3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00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7. Формирование инициативной группы производится на собрании граждан (далее - собрание).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51"/>
      <w:bookmarkEnd w:id="2"/>
      <w:r w:rsidRPr="009A7EF7">
        <w:rPr>
          <w:rFonts w:ascii="Times New Roman" w:hAnsi="Times New Roman"/>
          <w:sz w:val="24"/>
          <w:szCs w:val="24"/>
        </w:rPr>
        <w:t>8. Инициативная группа считается созданной с момента принятия решения о ее создании. Указанное решение оформляется протоколом собрания, в котором указываются следующие сведения: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- дата, время и место проведения собрания;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- повестка собрания;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- решения, принятые по вопросам повестки собрания, и результаты голосования по ним;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- количество присутствующих на собрании граждан;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7EF7">
        <w:rPr>
          <w:rFonts w:ascii="Times New Roman" w:hAnsi="Times New Roman"/>
          <w:sz w:val="24"/>
          <w:szCs w:val="24"/>
        </w:rPr>
        <w:t xml:space="preserve">количество членов инициативной группы (не более </w:t>
      </w:r>
      <w:r w:rsidRPr="009A7EF7">
        <w:rPr>
          <w:rFonts w:ascii="Times New Roman" w:hAnsi="Times New Roman"/>
          <w:i/>
          <w:sz w:val="24"/>
          <w:szCs w:val="24"/>
        </w:rPr>
        <w:t>3</w:t>
      </w:r>
      <w:r w:rsidRPr="009A7EF7">
        <w:rPr>
          <w:rFonts w:ascii="Times New Roman" w:hAnsi="Times New Roman"/>
          <w:sz w:val="24"/>
          <w:szCs w:val="24"/>
        </w:rPr>
        <w:t>), уполномоченных представлять инициативную группу (далее - уполномоченные представители) при внесении и рассмотрении проектов муниципальных правовых актов в органы местного самоуправления (должностным лицам);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- наименование проекта муниципального правового акта, вносимого на рассмотрение соответствующего органа (должностного лица) местного самоуправления, с указанием органа (должностного лица), на рассмотрение которого представляются документы;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- адреса регистрации по месту жительства, дня, месяца и года рождения уполномоченных представителей инициативной группы.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59"/>
      <w:bookmarkEnd w:id="3"/>
      <w:r w:rsidRPr="009A7EF7">
        <w:rPr>
          <w:rFonts w:ascii="Times New Roman" w:hAnsi="Times New Roman"/>
          <w:sz w:val="24"/>
          <w:szCs w:val="24"/>
        </w:rPr>
        <w:t xml:space="preserve">9. К протоколу прилагается </w:t>
      </w:r>
      <w:hyperlink w:anchor="Par107" w:history="1">
        <w:r w:rsidRPr="009A7EF7">
          <w:rPr>
            <w:rFonts w:ascii="Times New Roman" w:hAnsi="Times New Roman"/>
            <w:sz w:val="24"/>
            <w:szCs w:val="24"/>
          </w:rPr>
          <w:t>список</w:t>
        </w:r>
      </w:hyperlink>
      <w:r w:rsidRPr="009A7EF7">
        <w:rPr>
          <w:rFonts w:ascii="Times New Roman" w:hAnsi="Times New Roman"/>
          <w:sz w:val="24"/>
          <w:szCs w:val="24"/>
        </w:rPr>
        <w:t xml:space="preserve"> членов инициативной группы, который оформляется в соответствии с приложением к настоящему Положению. В список инициативной группы включаются следующие сведения о гражданине: фамилия, имя, отчество, день, месяц и год рождения, адрес регистрации по месту жительства. Гражданин собственноручно расписывается в соответствующей графе списка инициативной группы и ставит дату внесения подписи. Внесение гражданина в список инициативной группы производится на добровольной основе.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В графе "Примечание" списка инициативной группы напротив фамилии уполномоченных представителей делается пометка "уполномоченный представитель".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III. Внесение проекта муниципального правового акта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в порядке реализации правотворческой инициативы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65"/>
      <w:bookmarkEnd w:id="4"/>
      <w:r w:rsidRPr="009A7EF7">
        <w:rPr>
          <w:rFonts w:ascii="Times New Roman" w:hAnsi="Times New Roman"/>
          <w:sz w:val="24"/>
          <w:szCs w:val="24"/>
        </w:rPr>
        <w:t>10. В целях реализации правотворческой инициативы, уполномоче</w:t>
      </w:r>
      <w:r>
        <w:rPr>
          <w:rFonts w:ascii="Times New Roman" w:hAnsi="Times New Roman"/>
          <w:sz w:val="24"/>
          <w:szCs w:val="24"/>
        </w:rPr>
        <w:t>нные представители направляют Совету депутатов городского поселения Приобье</w:t>
      </w:r>
      <w:r w:rsidRPr="009A7EF7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главе администрации городского поселения Приобье</w:t>
      </w:r>
      <w:r w:rsidRPr="009A7EF7">
        <w:rPr>
          <w:rFonts w:ascii="Times New Roman" w:hAnsi="Times New Roman"/>
          <w:sz w:val="24"/>
          <w:szCs w:val="24"/>
        </w:rPr>
        <w:t>, в компетенцию которого входит принятие соответствующего муниципального правового акта, следующие документы: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- проект муниципального правового акта;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- пояснительную записку с обоснованием необходимости принятия данного муниципального правового акта;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- финансово-экономическое обоснование (в случае, если реализация муниципального правового акта потребует расходования средств местного бюджета);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- список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акта;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 xml:space="preserve">- протокол собрания (оригинал), оформленный по правилам </w:t>
      </w:r>
      <w:hyperlink w:anchor="Par51" w:history="1">
        <w:r w:rsidRPr="009A7EF7">
          <w:rPr>
            <w:rFonts w:ascii="Times New Roman" w:hAnsi="Times New Roman"/>
            <w:sz w:val="24"/>
            <w:szCs w:val="24"/>
          </w:rPr>
          <w:t>пункта 8</w:t>
        </w:r>
      </w:hyperlink>
      <w:r w:rsidRPr="009A7EF7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 xml:space="preserve">- список членов инициативной группы (оригинал), оформленный по правилам </w:t>
      </w:r>
      <w:hyperlink w:anchor="Par59" w:history="1">
        <w:r w:rsidRPr="009A7EF7">
          <w:rPr>
            <w:rFonts w:ascii="Times New Roman" w:hAnsi="Times New Roman"/>
            <w:sz w:val="24"/>
            <w:szCs w:val="24"/>
          </w:rPr>
          <w:t xml:space="preserve">пункта </w:t>
        </w:r>
      </w:hyperlink>
      <w:r w:rsidRPr="009A7EF7">
        <w:rPr>
          <w:rFonts w:ascii="Times New Roman" w:hAnsi="Times New Roman"/>
          <w:sz w:val="24"/>
          <w:szCs w:val="24"/>
        </w:rPr>
        <w:t>9 настоящего Положения.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 xml:space="preserve">11. Муниципальный правовой акт, принятие которого не входит в компетенцию органа местного самоуправления или должностного лица местного самоуправления, направляется в течение </w:t>
      </w:r>
      <w:r w:rsidRPr="009A7EF7">
        <w:rPr>
          <w:rFonts w:ascii="Times New Roman" w:hAnsi="Times New Roman"/>
          <w:i/>
          <w:sz w:val="24"/>
          <w:szCs w:val="24"/>
        </w:rPr>
        <w:t xml:space="preserve">7 </w:t>
      </w:r>
      <w:r w:rsidRPr="009A7EF7">
        <w:rPr>
          <w:rFonts w:ascii="Times New Roman" w:hAnsi="Times New Roman"/>
          <w:sz w:val="24"/>
          <w:szCs w:val="24"/>
        </w:rPr>
        <w:t>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 xml:space="preserve">12. По представленным уполномоченными представителями документам, проводится проверка на предмет правильности оформления и достоверности, содержащихся в них сведений (в соответствии с </w:t>
      </w:r>
      <w:hyperlink w:anchor="Par65" w:history="1">
        <w:r w:rsidRPr="009A7EF7">
          <w:rPr>
            <w:rFonts w:ascii="Times New Roman" w:hAnsi="Times New Roman"/>
            <w:sz w:val="24"/>
            <w:szCs w:val="24"/>
          </w:rPr>
          <w:t>пунктом</w:t>
        </w:r>
      </w:hyperlink>
      <w:r w:rsidRPr="009A7EF7">
        <w:rPr>
          <w:rFonts w:ascii="Times New Roman" w:hAnsi="Times New Roman"/>
          <w:sz w:val="24"/>
          <w:szCs w:val="24"/>
        </w:rPr>
        <w:t xml:space="preserve"> 10 настоящего Положения) соответствующим органом или должностным лицом местного самоуправления в течение </w:t>
      </w:r>
      <w:r w:rsidRPr="009A7EF7">
        <w:rPr>
          <w:rFonts w:ascii="Times New Roman" w:hAnsi="Times New Roman"/>
          <w:i/>
          <w:sz w:val="24"/>
          <w:szCs w:val="24"/>
        </w:rPr>
        <w:t xml:space="preserve">30 </w:t>
      </w:r>
      <w:r w:rsidRPr="009A7EF7">
        <w:rPr>
          <w:rFonts w:ascii="Times New Roman" w:hAnsi="Times New Roman"/>
          <w:sz w:val="24"/>
          <w:szCs w:val="24"/>
        </w:rPr>
        <w:t>дней со дня регистрации.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 xml:space="preserve">13. В случае если представленные документы не соответствуют требованиям </w:t>
      </w:r>
      <w:hyperlink w:anchor="Par65" w:history="1">
        <w:r w:rsidRPr="009A7EF7">
          <w:rPr>
            <w:rFonts w:ascii="Times New Roman" w:hAnsi="Times New Roman"/>
            <w:sz w:val="24"/>
            <w:szCs w:val="24"/>
          </w:rPr>
          <w:t xml:space="preserve">пункта </w:t>
        </w:r>
      </w:hyperlink>
      <w:r w:rsidRPr="009A7EF7">
        <w:rPr>
          <w:rFonts w:ascii="Times New Roman" w:hAnsi="Times New Roman"/>
          <w:sz w:val="24"/>
          <w:szCs w:val="24"/>
        </w:rPr>
        <w:t>10 настоящего Положения, документы возвращаются уполномоченным представителям с мотивированным отказом в их рассмотрении.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14. Отказ в рассмотрении документов органом местного самоуправления или должностным лицом местного самоуправления может быть обжалован в установленном законом порядке и не является препятствием для повторного внесения уполномоченными представителями проекта муниципального правового акта в порядке реализации правотворческой инициативы при условии устранения допущенных нарушений.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 xml:space="preserve">          IV. Рассмотрение проекта муниципального правового акта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 xml:space="preserve">15. Проект муниципального правового акта, внесенный в порядке реализации правотворческой инициативы, подлежит обязательному рассмотрению органом местного самоуправления или должностным лицом местного самоуправления, к компетенции которого относится принятие соответствующего акта, </w:t>
      </w:r>
      <w:r w:rsidRPr="009A7EF7">
        <w:rPr>
          <w:rFonts w:ascii="Times New Roman" w:hAnsi="Times New Roman"/>
          <w:i/>
          <w:sz w:val="24"/>
          <w:szCs w:val="24"/>
        </w:rPr>
        <w:t>в течение 3 месяцев</w:t>
      </w:r>
      <w:r w:rsidRPr="009A7EF7">
        <w:rPr>
          <w:rFonts w:ascii="Times New Roman" w:hAnsi="Times New Roman"/>
          <w:sz w:val="24"/>
          <w:szCs w:val="24"/>
        </w:rPr>
        <w:t xml:space="preserve"> со дня его регистрации.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 xml:space="preserve">16. Не позднее, чем за </w:t>
      </w:r>
      <w:r w:rsidRPr="009A7EF7">
        <w:rPr>
          <w:rFonts w:ascii="Times New Roman" w:hAnsi="Times New Roman"/>
          <w:i/>
          <w:sz w:val="24"/>
          <w:szCs w:val="24"/>
        </w:rPr>
        <w:t>5</w:t>
      </w:r>
      <w:r w:rsidRPr="009A7EF7">
        <w:rPr>
          <w:rFonts w:ascii="Times New Roman" w:hAnsi="Times New Roman"/>
          <w:sz w:val="24"/>
          <w:szCs w:val="24"/>
        </w:rPr>
        <w:t xml:space="preserve"> дней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в письменной форме уведомляет уполномоченных представителей инициативной группы о дате и времени рассмотрения, представленного инициативной группой проекта муниципального правового акта.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17.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</w:t>
      </w:r>
      <w:r>
        <w:rPr>
          <w:rFonts w:ascii="Times New Roman" w:hAnsi="Times New Roman"/>
          <w:sz w:val="24"/>
          <w:szCs w:val="24"/>
        </w:rPr>
        <w:t>у муниципального правового акта</w:t>
      </w:r>
      <w:r w:rsidRPr="009A7EF7">
        <w:rPr>
          <w:rFonts w:ascii="Times New Roman" w:hAnsi="Times New Roman"/>
          <w:sz w:val="24"/>
          <w:szCs w:val="24"/>
        </w:rPr>
        <w:t xml:space="preserve"> им предоставляется возможность давать свои пояснения, замечания и предложения.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18.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представительного органа муниципального образования, указанный проект рассматривается на открытом заседании представительного органа муниципального образования.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 xml:space="preserve">         V. Решение по результатам рассмотрения проекта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муниципального правового акта, внесенного в порядке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правотворческой инициативы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19. По результатам рассмотрения проекта муниципального правового акта соответствующий орган местного самоуправления или должностное лицо местного самоуправления: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- принимает муниципальный правовой акт;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- отклоняет проект муниципального правового акта.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20. Муниципальный правовой акт, принятый органом местного самоуправления или должностным лицом местного самоуправления по результатам рассмотрения проекта муниципального правового акта, вступает в силу в соответствии с законодательством, Уставом муниципального образования.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В случае отклонения муниципального правового акта принятое решение органом местного самоуправления или должностным лицом местного самоуправления должно быть мотивированным.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 xml:space="preserve">21. Результат рассмотрения проекта муниципального правового акта в течение </w:t>
      </w:r>
      <w:r w:rsidRPr="009A7EF7">
        <w:rPr>
          <w:rFonts w:ascii="Times New Roman" w:hAnsi="Times New Roman"/>
          <w:i/>
          <w:sz w:val="24"/>
          <w:szCs w:val="24"/>
        </w:rPr>
        <w:t xml:space="preserve">10 </w:t>
      </w:r>
      <w:r w:rsidRPr="009A7EF7">
        <w:rPr>
          <w:rFonts w:ascii="Times New Roman" w:hAnsi="Times New Roman"/>
          <w:sz w:val="24"/>
          <w:szCs w:val="24"/>
        </w:rPr>
        <w:t>дней в письменной форме доводится органом местного самоуправления или должностным лицом местного самоуправления до сведения внесшей его инициативной группы граждан.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22. Представители инициативной группы вправе обжаловать в установленном законом порядке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27C" w:rsidRDefault="00F1227C" w:rsidP="00F170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1227C" w:rsidRPr="009A7EF7" w:rsidRDefault="00F1227C" w:rsidP="00F1701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1227C" w:rsidRDefault="00F122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Приложение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к Положению о порядке реализации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правотворческой инициативы граждан</w:t>
      </w:r>
    </w:p>
    <w:p w:rsidR="00F1227C" w:rsidRDefault="00F1227C" w:rsidP="00C01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EF7">
        <w:rPr>
          <w:rFonts w:ascii="Times New Roman" w:hAnsi="Times New Roman"/>
          <w:sz w:val="24"/>
          <w:szCs w:val="24"/>
        </w:rPr>
        <w:t>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27C" w:rsidRPr="009A7EF7" w:rsidRDefault="00F1227C" w:rsidP="00C01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Приобье</w:t>
      </w: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27C" w:rsidRPr="009A7EF7" w:rsidRDefault="00F1227C" w:rsidP="00D52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 w:rsidRPr="009A7EF7">
        <w:rPr>
          <w:rFonts w:ascii="Times New Roman" w:hAnsi="Times New Roman" w:cs="Times New Roman"/>
          <w:sz w:val="24"/>
          <w:szCs w:val="24"/>
        </w:rPr>
        <w:t>СПИСОК</w:t>
      </w:r>
    </w:p>
    <w:p w:rsidR="00F1227C" w:rsidRPr="009A7EF7" w:rsidRDefault="00F1227C" w:rsidP="00D52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7EF7">
        <w:rPr>
          <w:rFonts w:ascii="Times New Roman" w:hAnsi="Times New Roman" w:cs="Times New Roman"/>
          <w:sz w:val="24"/>
          <w:szCs w:val="24"/>
        </w:rPr>
        <w:t>ИНИЦИАТИВНОЙ ГРУППЫ ГРАЖДАН ПО ВНЕСЕНИЮ ПРОЕКТА</w:t>
      </w:r>
    </w:p>
    <w:p w:rsidR="00F1227C" w:rsidRPr="009A7EF7" w:rsidRDefault="00F1227C" w:rsidP="00D52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7EF7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F1227C" w:rsidRPr="009A7EF7" w:rsidRDefault="00F1227C" w:rsidP="00D52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7EF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1227C" w:rsidRPr="009A7EF7" w:rsidRDefault="00F1227C" w:rsidP="00D52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7EF7">
        <w:rPr>
          <w:rFonts w:ascii="Times New Roman" w:hAnsi="Times New Roman" w:cs="Times New Roman"/>
          <w:sz w:val="24"/>
          <w:szCs w:val="24"/>
        </w:rPr>
        <w:t>(вид и наименование муниципального правового акта)</w:t>
      </w:r>
    </w:p>
    <w:p w:rsidR="00F1227C" w:rsidRPr="009A7EF7" w:rsidRDefault="00F1227C" w:rsidP="00D524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227C" w:rsidRPr="009A7EF7" w:rsidRDefault="00F1227C" w:rsidP="00DE6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EF7">
        <w:rPr>
          <w:rFonts w:ascii="Times New Roman" w:hAnsi="Times New Roman" w:cs="Times New Roman"/>
          <w:sz w:val="24"/>
          <w:szCs w:val="24"/>
        </w:rPr>
        <w:t xml:space="preserve">    Мы,  нижеподписавшиеся,  поддерживаем  внесение  в  порядке 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F7">
        <w:rPr>
          <w:rFonts w:ascii="Times New Roman" w:hAnsi="Times New Roman" w:cs="Times New Roman"/>
          <w:sz w:val="24"/>
          <w:szCs w:val="24"/>
        </w:rPr>
        <w:t>правотворческой  инициативы  граждан  проекта муниципального правового акта</w:t>
      </w:r>
    </w:p>
    <w:p w:rsidR="00F1227C" w:rsidRPr="009A7EF7" w:rsidRDefault="00F1227C" w:rsidP="00DE6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7EF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1227C" w:rsidRDefault="00F1227C" w:rsidP="00DE6BA2">
      <w:pPr>
        <w:pStyle w:val="ConsPlusNonformat"/>
        <w:jc w:val="center"/>
      </w:pPr>
      <w:r w:rsidRPr="009A7EF7">
        <w:t>(вид и наименование муниципального правового акта)</w:t>
      </w:r>
    </w:p>
    <w:p w:rsidR="00F1227C" w:rsidRPr="009A7EF7" w:rsidRDefault="00F1227C" w:rsidP="00DE6BA2">
      <w:pPr>
        <w:pStyle w:val="ConsPlusNonformat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920"/>
        <w:gridCol w:w="1800"/>
        <w:gridCol w:w="1920"/>
        <w:gridCol w:w="1440"/>
      </w:tblGrid>
      <w:tr w:rsidR="00F1227C" w:rsidRPr="009A7EF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C" w:rsidRPr="009A7EF7" w:rsidRDefault="00F12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7EF7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A7EF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C" w:rsidRPr="009A7EF7" w:rsidRDefault="00F12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7EF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9A7E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C" w:rsidRPr="009A7EF7" w:rsidRDefault="00F12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7EF7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   </w:t>
            </w:r>
            <w:r w:rsidRPr="009A7EF7">
              <w:rPr>
                <w:rFonts w:ascii="Times New Roman" w:hAnsi="Times New Roman" w:cs="Times New Roman"/>
                <w:sz w:val="24"/>
                <w:szCs w:val="24"/>
              </w:rPr>
              <w:br/>
              <w:t>и 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C" w:rsidRPr="009A7EF7" w:rsidRDefault="00F12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7EF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 </w:t>
            </w:r>
            <w:r w:rsidRPr="009A7E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C" w:rsidRPr="009A7EF7" w:rsidRDefault="00F12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7EF7">
              <w:rPr>
                <w:rFonts w:ascii="Times New Roman" w:hAnsi="Times New Roman" w:cs="Times New Roman"/>
                <w:sz w:val="24"/>
                <w:szCs w:val="24"/>
              </w:rPr>
              <w:t>Подпись и дата</w:t>
            </w:r>
            <w:r w:rsidRPr="009A7E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внесения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C" w:rsidRPr="009A7EF7" w:rsidRDefault="00F12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7EF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227C" w:rsidRPr="009A7EF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C" w:rsidRPr="009A7EF7" w:rsidRDefault="00F12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7EF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C" w:rsidRPr="009A7EF7" w:rsidRDefault="00F12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C" w:rsidRPr="009A7EF7" w:rsidRDefault="00F12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C" w:rsidRPr="009A7EF7" w:rsidRDefault="00F12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C" w:rsidRPr="009A7EF7" w:rsidRDefault="00F12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C" w:rsidRPr="009A7EF7" w:rsidRDefault="00F12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7C" w:rsidRPr="009A7EF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C" w:rsidRPr="009A7EF7" w:rsidRDefault="00F12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7EF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C" w:rsidRPr="009A7EF7" w:rsidRDefault="00F12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C" w:rsidRPr="009A7EF7" w:rsidRDefault="00F12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C" w:rsidRPr="009A7EF7" w:rsidRDefault="00F12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C" w:rsidRPr="009A7EF7" w:rsidRDefault="00F12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C" w:rsidRPr="009A7EF7" w:rsidRDefault="00F122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27C" w:rsidRPr="009A7EF7" w:rsidRDefault="00F1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27C" w:rsidRPr="009A7EF7" w:rsidRDefault="00F1227C">
      <w:pPr>
        <w:rPr>
          <w:rFonts w:ascii="Times New Roman" w:hAnsi="Times New Roman"/>
          <w:sz w:val="24"/>
          <w:szCs w:val="24"/>
        </w:rPr>
      </w:pPr>
    </w:p>
    <w:sectPr w:rsidR="00F1227C" w:rsidRPr="009A7EF7" w:rsidSect="00F1701E">
      <w:footerReference w:type="first" r:id="rId12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27C" w:rsidRDefault="00F1227C" w:rsidP="001B1FCA">
      <w:pPr>
        <w:spacing w:after="0" w:line="240" w:lineRule="auto"/>
      </w:pPr>
      <w:r>
        <w:separator/>
      </w:r>
    </w:p>
  </w:endnote>
  <w:endnote w:type="continuationSeparator" w:id="1">
    <w:p w:rsidR="00F1227C" w:rsidRDefault="00F1227C" w:rsidP="001B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7C" w:rsidRDefault="00F12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27C" w:rsidRDefault="00F1227C" w:rsidP="001B1FCA">
      <w:pPr>
        <w:spacing w:after="0" w:line="240" w:lineRule="auto"/>
      </w:pPr>
      <w:r>
        <w:separator/>
      </w:r>
    </w:p>
  </w:footnote>
  <w:footnote w:type="continuationSeparator" w:id="1">
    <w:p w:rsidR="00F1227C" w:rsidRDefault="00F1227C" w:rsidP="001B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71D6"/>
    <w:multiLevelType w:val="hybridMultilevel"/>
    <w:tmpl w:val="5F7EEFDC"/>
    <w:lvl w:ilvl="0" w:tplc="5632105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F0CBC"/>
    <w:multiLevelType w:val="hybridMultilevel"/>
    <w:tmpl w:val="A7FA9B7A"/>
    <w:lvl w:ilvl="0" w:tplc="3F7AA72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EB4"/>
    <w:rsid w:val="00026B6C"/>
    <w:rsid w:val="00035166"/>
    <w:rsid w:val="00050AD0"/>
    <w:rsid w:val="00110AF9"/>
    <w:rsid w:val="001458E4"/>
    <w:rsid w:val="00172DC1"/>
    <w:rsid w:val="001B1FCA"/>
    <w:rsid w:val="001C1BFA"/>
    <w:rsid w:val="00220966"/>
    <w:rsid w:val="00224FD0"/>
    <w:rsid w:val="002575DE"/>
    <w:rsid w:val="002947BA"/>
    <w:rsid w:val="002E628A"/>
    <w:rsid w:val="0032001C"/>
    <w:rsid w:val="0033165A"/>
    <w:rsid w:val="00390BB1"/>
    <w:rsid w:val="003A42DB"/>
    <w:rsid w:val="003A4597"/>
    <w:rsid w:val="003F7AAB"/>
    <w:rsid w:val="0040252B"/>
    <w:rsid w:val="00402DB8"/>
    <w:rsid w:val="004248F2"/>
    <w:rsid w:val="0049592D"/>
    <w:rsid w:val="004B0290"/>
    <w:rsid w:val="004D526D"/>
    <w:rsid w:val="005259C8"/>
    <w:rsid w:val="00561A09"/>
    <w:rsid w:val="00571D23"/>
    <w:rsid w:val="005E2BE5"/>
    <w:rsid w:val="005F1C7C"/>
    <w:rsid w:val="00622C02"/>
    <w:rsid w:val="00663F43"/>
    <w:rsid w:val="00671DF7"/>
    <w:rsid w:val="006A0286"/>
    <w:rsid w:val="0074043C"/>
    <w:rsid w:val="007B52FD"/>
    <w:rsid w:val="007D422D"/>
    <w:rsid w:val="007E2522"/>
    <w:rsid w:val="007F05FE"/>
    <w:rsid w:val="00823B89"/>
    <w:rsid w:val="00825FCA"/>
    <w:rsid w:val="00840E27"/>
    <w:rsid w:val="008527D0"/>
    <w:rsid w:val="008817EF"/>
    <w:rsid w:val="00886727"/>
    <w:rsid w:val="008912DF"/>
    <w:rsid w:val="008D4645"/>
    <w:rsid w:val="008F5C00"/>
    <w:rsid w:val="00904642"/>
    <w:rsid w:val="00977486"/>
    <w:rsid w:val="00992013"/>
    <w:rsid w:val="00992A93"/>
    <w:rsid w:val="009A7EF7"/>
    <w:rsid w:val="009B6201"/>
    <w:rsid w:val="00A25049"/>
    <w:rsid w:val="00A401D7"/>
    <w:rsid w:val="00AB2D0D"/>
    <w:rsid w:val="00AE02A7"/>
    <w:rsid w:val="00B423C7"/>
    <w:rsid w:val="00B513B8"/>
    <w:rsid w:val="00B65C13"/>
    <w:rsid w:val="00B848C8"/>
    <w:rsid w:val="00B9184D"/>
    <w:rsid w:val="00BD459E"/>
    <w:rsid w:val="00BD4B38"/>
    <w:rsid w:val="00BE7949"/>
    <w:rsid w:val="00C01C7F"/>
    <w:rsid w:val="00C12FD7"/>
    <w:rsid w:val="00CB31AB"/>
    <w:rsid w:val="00D11D1F"/>
    <w:rsid w:val="00D179C3"/>
    <w:rsid w:val="00D20625"/>
    <w:rsid w:val="00D524E9"/>
    <w:rsid w:val="00D97FBD"/>
    <w:rsid w:val="00DE6BA2"/>
    <w:rsid w:val="00E207CB"/>
    <w:rsid w:val="00E21788"/>
    <w:rsid w:val="00E3319B"/>
    <w:rsid w:val="00E46DE1"/>
    <w:rsid w:val="00E54EB4"/>
    <w:rsid w:val="00E73085"/>
    <w:rsid w:val="00E84371"/>
    <w:rsid w:val="00EA7CD3"/>
    <w:rsid w:val="00EC1544"/>
    <w:rsid w:val="00EE032D"/>
    <w:rsid w:val="00F1227C"/>
    <w:rsid w:val="00F1701E"/>
    <w:rsid w:val="00F23727"/>
    <w:rsid w:val="00F27F08"/>
    <w:rsid w:val="00F44568"/>
    <w:rsid w:val="00F540C6"/>
    <w:rsid w:val="00F9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4E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1B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F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FCA"/>
    <w:rPr>
      <w:rFonts w:cs="Times New Roman"/>
    </w:rPr>
  </w:style>
  <w:style w:type="paragraph" w:styleId="ListParagraph">
    <w:name w:val="List Paragraph"/>
    <w:basedOn w:val="Normal"/>
    <w:uiPriority w:val="99"/>
    <w:qFormat/>
    <w:rsid w:val="005F1C7C"/>
    <w:pPr>
      <w:ind w:left="720"/>
      <w:contextualSpacing/>
    </w:pPr>
  </w:style>
  <w:style w:type="table" w:styleId="TableGrid">
    <w:name w:val="Table Grid"/>
    <w:basedOn w:val="TableNormal"/>
    <w:uiPriority w:val="99"/>
    <w:rsid w:val="00D524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C01189797BF582DE316EEB73AAFCA5A68B19EC7E3B4C5D84154A9293B65948636018E98990CEArBJ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3C01189797BF582DE317E0A23AAFCA5A69B09EC3ECB4C5D84154A9293B65948636018E98990FE1rBJB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63C01189797BF582DE316EEB73AAFCA5A68B19EC7E3B4C5D84154A9293B65948636018E98990CEArBJ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3C01189797BF582DE316EEB73AAFCA5964B098CCBDE3C789145ArAJ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1507</TotalTime>
  <Pages>5</Pages>
  <Words>1738</Words>
  <Characters>9908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MushtovatayaEB</cp:lastModifiedBy>
  <cp:revision>17</cp:revision>
  <cp:lastPrinted>2015-12-16T09:20:00Z</cp:lastPrinted>
  <dcterms:created xsi:type="dcterms:W3CDTF">2013-06-14T09:09:00Z</dcterms:created>
  <dcterms:modified xsi:type="dcterms:W3CDTF">2015-12-17T09:49:00Z</dcterms:modified>
</cp:coreProperties>
</file>